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12" w:rsidRDefault="002D6712" w:rsidP="000903E6">
      <w:pPr>
        <w:shd w:val="clear" w:color="auto" w:fill="FFFFFF"/>
        <w:spacing w:after="0" w:line="360" w:lineRule="auto"/>
        <w:jc w:val="both"/>
        <w:textAlignment w:val="baseline"/>
        <w:rPr>
          <w:rFonts w:ascii="Times New Roman" w:eastAsia="Times New Roman" w:hAnsi="Times New Roman" w:cs="Times New Roman"/>
          <w:b/>
          <w:color w:val="222222"/>
          <w:sz w:val="24"/>
          <w:szCs w:val="24"/>
          <w:lang w:val="en-US" w:eastAsia="pt-BR"/>
        </w:rPr>
      </w:pPr>
      <w:r>
        <w:rPr>
          <w:rFonts w:ascii="Times New Roman" w:eastAsia="Times New Roman" w:hAnsi="Times New Roman" w:cs="Times New Roman"/>
          <w:b/>
          <w:color w:val="222222"/>
          <w:sz w:val="24"/>
          <w:szCs w:val="24"/>
          <w:lang w:val="en-US" w:eastAsia="pt-BR"/>
        </w:rPr>
        <w:t>A synergistic use of 3D hydrodynamic and bio-optical models to study the phytoplankton driven forces</w:t>
      </w:r>
    </w:p>
    <w:p w:rsidR="000903E6" w:rsidRDefault="000903E6" w:rsidP="000903E6">
      <w:pPr>
        <w:shd w:val="clear" w:color="auto" w:fill="FFFFFF"/>
        <w:spacing w:after="0" w:line="360" w:lineRule="auto"/>
        <w:jc w:val="both"/>
        <w:textAlignment w:val="baseline"/>
        <w:rPr>
          <w:rFonts w:ascii="Times New Roman" w:eastAsia="Times New Roman" w:hAnsi="Times New Roman" w:cs="Times New Roman"/>
          <w:b/>
          <w:color w:val="222222"/>
          <w:sz w:val="24"/>
          <w:szCs w:val="24"/>
          <w:lang w:val="en-US" w:eastAsia="pt-BR"/>
        </w:rPr>
      </w:pPr>
    </w:p>
    <w:p w:rsidR="000903E6" w:rsidRDefault="000903E6" w:rsidP="000903E6">
      <w:pPr>
        <w:shd w:val="clear" w:color="auto" w:fill="FFFFFF"/>
        <w:spacing w:after="0" w:line="360" w:lineRule="auto"/>
        <w:jc w:val="both"/>
        <w:textAlignment w:val="baseline"/>
        <w:rPr>
          <w:rFonts w:ascii="Times New Roman" w:hAnsi="Times New Roman" w:cs="Times New Roman"/>
          <w:sz w:val="24"/>
          <w:szCs w:val="24"/>
          <w:lang w:val="en-US"/>
        </w:rPr>
      </w:pPr>
      <w:r w:rsidRPr="000903E6">
        <w:rPr>
          <w:rFonts w:ascii="Times New Roman" w:hAnsi="Times New Roman" w:cs="Times New Roman"/>
          <w:sz w:val="24"/>
          <w:szCs w:val="24"/>
          <w:lang w:val="en-US"/>
        </w:rPr>
        <w:t xml:space="preserve">Curtarelli, M.P.¹, </w:t>
      </w:r>
      <w:r w:rsidR="00013AFA" w:rsidRPr="000903E6">
        <w:rPr>
          <w:rFonts w:ascii="Times New Roman" w:hAnsi="Times New Roman" w:cs="Times New Roman"/>
          <w:sz w:val="24"/>
          <w:szCs w:val="24"/>
          <w:lang w:val="en-US"/>
        </w:rPr>
        <w:t xml:space="preserve">Ogashawara I.¹, </w:t>
      </w:r>
      <w:r w:rsidRPr="000903E6">
        <w:rPr>
          <w:rFonts w:ascii="Times New Roman" w:hAnsi="Times New Roman" w:cs="Times New Roman"/>
          <w:sz w:val="24"/>
          <w:szCs w:val="24"/>
          <w:lang w:val="en-US"/>
        </w:rPr>
        <w:t>Alcântara, E.H.² and Stech, J.L.¹</w:t>
      </w:r>
    </w:p>
    <w:p w:rsidR="000903E6" w:rsidRDefault="000903E6" w:rsidP="000903E6">
      <w:pPr>
        <w:shd w:val="clear" w:color="auto" w:fill="FFFFFF"/>
        <w:spacing w:after="0" w:line="360" w:lineRule="auto"/>
        <w:jc w:val="both"/>
        <w:textAlignment w:val="baseline"/>
        <w:rPr>
          <w:rFonts w:ascii="Times New Roman" w:hAnsi="Times New Roman" w:cs="Times New Roman"/>
          <w:sz w:val="24"/>
          <w:szCs w:val="24"/>
          <w:lang w:val="en-US"/>
        </w:rPr>
      </w:pPr>
    </w:p>
    <w:p w:rsidR="000903E6" w:rsidRDefault="000903E6" w:rsidP="000903E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¹ National Institute for Space Research, Remote Sensing Division, São José dos Campos, Brazil</w:t>
      </w:r>
    </w:p>
    <w:p w:rsidR="000903E6" w:rsidRPr="008D1D9D" w:rsidRDefault="000903E6" w:rsidP="000903E6">
      <w:pPr>
        <w:autoSpaceDE w:val="0"/>
        <w:autoSpaceDN w:val="0"/>
        <w:adjustRightInd w:val="0"/>
        <w:spacing w:after="0" w:line="360" w:lineRule="auto"/>
        <w:jc w:val="both"/>
        <w:rPr>
          <w:rFonts w:ascii="Times New Roman" w:hAnsi="Times New Roman" w:cs="Times New Roman"/>
          <w:sz w:val="24"/>
          <w:szCs w:val="24"/>
          <w:lang w:val="en-US"/>
        </w:rPr>
      </w:pPr>
      <w:r w:rsidRPr="008D1D9D">
        <w:rPr>
          <w:rFonts w:ascii="Times New Roman" w:hAnsi="Times New Roman" w:cs="Times New Roman"/>
          <w:sz w:val="24"/>
          <w:szCs w:val="24"/>
          <w:lang w:val="en-US"/>
        </w:rPr>
        <w:t xml:space="preserve">² </w:t>
      </w:r>
      <w:r w:rsidRPr="0049036C">
        <w:rPr>
          <w:rFonts w:ascii="Times New Roman" w:hAnsi="Times New Roman" w:cs="Times New Roman"/>
          <w:sz w:val="24"/>
          <w:szCs w:val="24"/>
          <w:lang w:val="en-US"/>
        </w:rPr>
        <w:t>São Paulo State University, Department of Cartography</w:t>
      </w:r>
      <w:r>
        <w:rPr>
          <w:rFonts w:ascii="Times New Roman" w:hAnsi="Times New Roman" w:cs="Times New Roman"/>
          <w:sz w:val="24"/>
          <w:szCs w:val="24"/>
          <w:lang w:val="en-US"/>
        </w:rPr>
        <w:t>, Presidente Prudente, Brazil</w:t>
      </w:r>
    </w:p>
    <w:p w:rsidR="00846A7A" w:rsidRPr="00846A7A" w:rsidRDefault="00846A7A" w:rsidP="000903E6">
      <w:pPr>
        <w:shd w:val="clear" w:color="auto" w:fill="FFFFFF"/>
        <w:spacing w:after="0" w:line="360" w:lineRule="auto"/>
        <w:jc w:val="center"/>
        <w:rPr>
          <w:rFonts w:ascii="Times New Roman" w:eastAsia="Times New Roman" w:hAnsi="Times New Roman" w:cs="Times New Roman"/>
          <w:color w:val="222222"/>
          <w:sz w:val="24"/>
          <w:szCs w:val="24"/>
          <w:lang w:val="en-US" w:eastAsia="pt-BR"/>
        </w:rPr>
      </w:pPr>
      <w:r w:rsidRPr="00846A7A">
        <w:rPr>
          <w:rFonts w:ascii="Times New Roman" w:eastAsia="Times New Roman" w:hAnsi="Times New Roman" w:cs="Times New Roman"/>
          <w:color w:val="222222"/>
          <w:sz w:val="24"/>
          <w:szCs w:val="24"/>
          <w:lang w:val="en-US" w:eastAsia="pt-BR"/>
        </w:rPr>
        <w:t> </w:t>
      </w:r>
    </w:p>
    <w:p w:rsidR="008815CE" w:rsidRDefault="008815CE" w:rsidP="008815CE">
      <w:pPr>
        <w:spacing w:after="0" w:line="360" w:lineRule="auto"/>
        <w:jc w:val="both"/>
        <w:rPr>
          <w:rFonts w:ascii="Times New Roman" w:eastAsia="Times New Roman" w:hAnsi="Times New Roman" w:cs="Times New Roman"/>
          <w:color w:val="222222"/>
          <w:sz w:val="24"/>
          <w:szCs w:val="24"/>
          <w:lang w:val="en-US" w:eastAsia="pt-BR"/>
        </w:rPr>
      </w:pPr>
      <w:r w:rsidRPr="008815CE">
        <w:rPr>
          <w:rFonts w:ascii="Times New Roman" w:eastAsia="Times New Roman" w:hAnsi="Times New Roman" w:cs="Times New Roman"/>
          <w:color w:val="222222"/>
          <w:sz w:val="24"/>
          <w:szCs w:val="24"/>
          <w:lang w:val="en-US" w:eastAsia="pt-BR"/>
        </w:rPr>
        <w:t>Mix and stratification processes on water column affect directly its water quality. Our purpose is to relate physical processes and phytoplankton distribution. It was analyzed b</w:t>
      </w:r>
      <w:r w:rsidR="0057510D">
        <w:rPr>
          <w:rFonts w:ascii="Times New Roman" w:eastAsia="Times New Roman" w:hAnsi="Times New Roman" w:cs="Times New Roman"/>
          <w:color w:val="222222"/>
          <w:sz w:val="24"/>
          <w:szCs w:val="24"/>
          <w:lang w:val="en-US" w:eastAsia="pt-BR"/>
        </w:rPr>
        <w:t>y relating water column stability predictors</w:t>
      </w:r>
      <w:r w:rsidRPr="008815CE">
        <w:rPr>
          <w:rFonts w:ascii="Times New Roman" w:eastAsia="Times New Roman" w:hAnsi="Times New Roman" w:cs="Times New Roman"/>
          <w:color w:val="222222"/>
          <w:sz w:val="24"/>
          <w:szCs w:val="24"/>
          <w:lang w:val="en-US" w:eastAsia="pt-BR"/>
        </w:rPr>
        <w:t xml:space="preserve"> to phytoplankton spatial distribution in Itumbiara reservoir</w:t>
      </w:r>
      <w:r w:rsidR="0057510D">
        <w:rPr>
          <w:rFonts w:ascii="Times New Roman" w:eastAsia="Times New Roman" w:hAnsi="Times New Roman" w:cs="Times New Roman"/>
          <w:color w:val="222222"/>
          <w:sz w:val="24"/>
          <w:szCs w:val="24"/>
          <w:lang w:val="en-US" w:eastAsia="pt-BR"/>
        </w:rPr>
        <w:t>. T</w:t>
      </w:r>
      <w:r w:rsidRPr="008815CE">
        <w:rPr>
          <w:rFonts w:ascii="Times New Roman" w:eastAsia="Times New Roman" w:hAnsi="Times New Roman" w:cs="Times New Roman"/>
          <w:color w:val="222222"/>
          <w:sz w:val="24"/>
          <w:szCs w:val="24"/>
          <w:lang w:val="en-US" w:eastAsia="pt-BR"/>
        </w:rPr>
        <w:t>wo dates (winter and summer</w:t>
      </w:r>
      <w:r w:rsidR="0057510D">
        <w:rPr>
          <w:rFonts w:ascii="Times New Roman" w:eastAsia="Times New Roman" w:hAnsi="Times New Roman" w:cs="Times New Roman"/>
          <w:color w:val="222222"/>
          <w:sz w:val="24"/>
          <w:szCs w:val="24"/>
          <w:lang w:val="en-US" w:eastAsia="pt-BR"/>
        </w:rPr>
        <w:t xml:space="preserve"> of 2009</w:t>
      </w:r>
      <w:r w:rsidRPr="008815CE">
        <w:rPr>
          <w:rFonts w:ascii="Times New Roman" w:eastAsia="Times New Roman" w:hAnsi="Times New Roman" w:cs="Times New Roman"/>
          <w:color w:val="222222"/>
          <w:sz w:val="24"/>
          <w:szCs w:val="24"/>
          <w:lang w:val="en-US" w:eastAsia="pt-BR"/>
        </w:rPr>
        <w:t xml:space="preserve">) </w:t>
      </w:r>
      <w:r w:rsidR="0057510D">
        <w:rPr>
          <w:rFonts w:ascii="Times New Roman" w:eastAsia="Times New Roman" w:hAnsi="Times New Roman" w:cs="Times New Roman"/>
          <w:color w:val="222222"/>
          <w:sz w:val="24"/>
          <w:szCs w:val="24"/>
          <w:lang w:val="en-US" w:eastAsia="pt-BR"/>
        </w:rPr>
        <w:t>were analyzed in order to understand the seasonal variability</w:t>
      </w:r>
      <w:r w:rsidRPr="008815CE">
        <w:rPr>
          <w:rFonts w:ascii="Times New Roman" w:eastAsia="Times New Roman" w:hAnsi="Times New Roman" w:cs="Times New Roman"/>
          <w:color w:val="222222"/>
          <w:sz w:val="24"/>
          <w:szCs w:val="24"/>
          <w:lang w:val="en-US" w:eastAsia="pt-BR"/>
        </w:rPr>
        <w:t>. A synergistic approach which combines three-dimensional hydrodynamic modeling and empirical bio-optical model from remote sensing data w</w:t>
      </w:r>
      <w:r w:rsidR="00C10C03">
        <w:rPr>
          <w:rFonts w:ascii="Times New Roman" w:eastAsia="Times New Roman" w:hAnsi="Times New Roman" w:cs="Times New Roman"/>
          <w:color w:val="222222"/>
          <w:sz w:val="24"/>
          <w:szCs w:val="24"/>
          <w:lang w:val="en-US" w:eastAsia="pt-BR"/>
        </w:rPr>
        <w:t>ere</w:t>
      </w:r>
      <w:r w:rsidRPr="008815CE">
        <w:rPr>
          <w:rFonts w:ascii="Times New Roman" w:eastAsia="Times New Roman" w:hAnsi="Times New Roman" w:cs="Times New Roman"/>
          <w:color w:val="222222"/>
          <w:sz w:val="24"/>
          <w:szCs w:val="24"/>
          <w:lang w:val="en-US" w:eastAsia="pt-BR"/>
        </w:rPr>
        <w:t xml:space="preserve"> used. Results showed that the riverine inflows and meteorological forcing were the most important agents driven the mix regime and phytoplankton dynamics in the Itumbiara reservoir for the two periods analyzed.  However, short scale events, such as pre-frontal warming promoted the phytoplankton occurrence during the wintertime. These results suggest that meteorological events contribute to understand the phytoplankton dynamics</w:t>
      </w:r>
      <w:r w:rsidR="00F013ED">
        <w:rPr>
          <w:rFonts w:ascii="Times New Roman" w:eastAsia="Times New Roman" w:hAnsi="Times New Roman" w:cs="Times New Roman"/>
          <w:color w:val="222222"/>
          <w:sz w:val="24"/>
          <w:szCs w:val="24"/>
          <w:lang w:val="en-US" w:eastAsia="pt-BR"/>
        </w:rPr>
        <w:t xml:space="preserve"> in Itumbiara reserv</w:t>
      </w:r>
      <w:bookmarkStart w:id="0" w:name="_GoBack"/>
      <w:bookmarkEnd w:id="0"/>
      <w:r w:rsidR="00F013ED">
        <w:rPr>
          <w:rFonts w:ascii="Times New Roman" w:eastAsia="Times New Roman" w:hAnsi="Times New Roman" w:cs="Times New Roman"/>
          <w:color w:val="222222"/>
          <w:sz w:val="24"/>
          <w:szCs w:val="24"/>
          <w:lang w:val="en-US" w:eastAsia="pt-BR"/>
        </w:rPr>
        <w:t>oir</w:t>
      </w:r>
      <w:r w:rsidRPr="008815CE">
        <w:rPr>
          <w:rFonts w:ascii="Times New Roman" w:eastAsia="Times New Roman" w:hAnsi="Times New Roman" w:cs="Times New Roman"/>
          <w:color w:val="222222"/>
          <w:sz w:val="24"/>
          <w:szCs w:val="24"/>
          <w:lang w:val="en-US" w:eastAsia="pt-BR"/>
        </w:rPr>
        <w:t>.</w:t>
      </w:r>
    </w:p>
    <w:p w:rsidR="008815CE" w:rsidRDefault="008815CE" w:rsidP="000903E6">
      <w:pPr>
        <w:spacing w:after="0" w:line="360" w:lineRule="auto"/>
        <w:rPr>
          <w:rFonts w:ascii="Times New Roman" w:hAnsi="Times New Roman" w:cs="Times New Roman"/>
          <w:sz w:val="24"/>
          <w:szCs w:val="24"/>
          <w:lang w:val="en-US"/>
        </w:rPr>
      </w:pPr>
    </w:p>
    <w:p w:rsidR="00EB2B5E" w:rsidRPr="00050A85" w:rsidRDefault="00EB2B5E" w:rsidP="001D19D9">
      <w:pPr>
        <w:spacing w:after="0" w:line="360" w:lineRule="auto"/>
        <w:jc w:val="both"/>
        <w:rPr>
          <w:rFonts w:ascii="Times New Roman" w:hAnsi="Times New Roman" w:cs="Times New Roman"/>
          <w:sz w:val="24"/>
          <w:szCs w:val="24"/>
          <w:lang w:val="en-US"/>
        </w:rPr>
      </w:pPr>
      <w:r w:rsidRPr="00EB2B5E">
        <w:rPr>
          <w:rFonts w:ascii="Times New Roman" w:hAnsi="Times New Roman" w:cs="Times New Roman"/>
          <w:b/>
          <w:sz w:val="24"/>
          <w:szCs w:val="24"/>
          <w:lang w:val="en-US"/>
        </w:rPr>
        <w:t>Keywords:</w:t>
      </w:r>
      <w:r w:rsidR="00050A85">
        <w:rPr>
          <w:rFonts w:ascii="Times New Roman" w:hAnsi="Times New Roman" w:cs="Times New Roman"/>
          <w:b/>
          <w:sz w:val="24"/>
          <w:szCs w:val="24"/>
          <w:lang w:val="en-US"/>
        </w:rPr>
        <w:t xml:space="preserve"> </w:t>
      </w:r>
      <w:r w:rsidR="00050A85">
        <w:rPr>
          <w:rFonts w:ascii="Times New Roman" w:hAnsi="Times New Roman" w:cs="Times New Roman"/>
          <w:sz w:val="24"/>
          <w:szCs w:val="24"/>
          <w:lang w:val="en-US"/>
        </w:rPr>
        <w:t xml:space="preserve">Mix regimes, tropical reservoirs, </w:t>
      </w:r>
      <w:r w:rsidR="001D19D9">
        <w:rPr>
          <w:rFonts w:ascii="Times New Roman" w:hAnsi="Times New Roman" w:cs="Times New Roman"/>
          <w:sz w:val="24"/>
          <w:szCs w:val="24"/>
          <w:lang w:val="en-US"/>
        </w:rPr>
        <w:t xml:space="preserve">phytoplankton, </w:t>
      </w:r>
      <w:r w:rsidR="00050A85">
        <w:rPr>
          <w:rFonts w:ascii="Times New Roman" w:hAnsi="Times New Roman" w:cs="Times New Roman"/>
          <w:sz w:val="24"/>
          <w:szCs w:val="24"/>
          <w:lang w:val="en-US"/>
        </w:rPr>
        <w:t xml:space="preserve">ELCOM, </w:t>
      </w:r>
      <w:r w:rsidR="008C4B38">
        <w:rPr>
          <w:rFonts w:ascii="Times New Roman" w:hAnsi="Times New Roman" w:cs="Times New Roman"/>
          <w:sz w:val="24"/>
          <w:szCs w:val="24"/>
          <w:lang w:val="en-US"/>
        </w:rPr>
        <w:t>MODIS</w:t>
      </w:r>
      <w:r w:rsidR="00B25476">
        <w:rPr>
          <w:rFonts w:ascii="Times New Roman" w:hAnsi="Times New Roman" w:cs="Times New Roman"/>
          <w:sz w:val="24"/>
          <w:szCs w:val="24"/>
          <w:lang w:val="en-US"/>
        </w:rPr>
        <w:t>.</w:t>
      </w:r>
      <w:r w:rsidR="00050A85">
        <w:rPr>
          <w:rFonts w:ascii="Times New Roman" w:hAnsi="Times New Roman" w:cs="Times New Roman"/>
          <w:sz w:val="24"/>
          <w:szCs w:val="24"/>
          <w:lang w:val="en-US"/>
        </w:rPr>
        <w:t xml:space="preserve"> </w:t>
      </w:r>
    </w:p>
    <w:sectPr w:rsidR="00EB2B5E" w:rsidRPr="00050A85" w:rsidSect="00875D81">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46A7A"/>
    <w:rsid w:val="00013AFA"/>
    <w:rsid w:val="00021AD1"/>
    <w:rsid w:val="00026019"/>
    <w:rsid w:val="00032372"/>
    <w:rsid w:val="000328C8"/>
    <w:rsid w:val="0003672D"/>
    <w:rsid w:val="000449D6"/>
    <w:rsid w:val="000508A3"/>
    <w:rsid w:val="00050A85"/>
    <w:rsid w:val="000903E6"/>
    <w:rsid w:val="000B5994"/>
    <w:rsid w:val="000D73E2"/>
    <w:rsid w:val="001A5F3D"/>
    <w:rsid w:val="001D19D9"/>
    <w:rsid w:val="002152D6"/>
    <w:rsid w:val="002775DA"/>
    <w:rsid w:val="002A7DC6"/>
    <w:rsid w:val="002C52F6"/>
    <w:rsid w:val="002D6712"/>
    <w:rsid w:val="002E2FA6"/>
    <w:rsid w:val="003A209D"/>
    <w:rsid w:val="003B557E"/>
    <w:rsid w:val="003E376A"/>
    <w:rsid w:val="004070A6"/>
    <w:rsid w:val="00425EB2"/>
    <w:rsid w:val="0044013F"/>
    <w:rsid w:val="004E7688"/>
    <w:rsid w:val="00514296"/>
    <w:rsid w:val="00556DBC"/>
    <w:rsid w:val="005716A3"/>
    <w:rsid w:val="0057510D"/>
    <w:rsid w:val="005E6647"/>
    <w:rsid w:val="00624C3E"/>
    <w:rsid w:val="00692C64"/>
    <w:rsid w:val="006B26E4"/>
    <w:rsid w:val="006B292D"/>
    <w:rsid w:val="00711FE6"/>
    <w:rsid w:val="00730F74"/>
    <w:rsid w:val="00731089"/>
    <w:rsid w:val="0073345A"/>
    <w:rsid w:val="007A449F"/>
    <w:rsid w:val="007B7AD3"/>
    <w:rsid w:val="007F1FD3"/>
    <w:rsid w:val="007F2714"/>
    <w:rsid w:val="00816A5F"/>
    <w:rsid w:val="00846A7A"/>
    <w:rsid w:val="00875D81"/>
    <w:rsid w:val="008815CE"/>
    <w:rsid w:val="008A2693"/>
    <w:rsid w:val="008C4B38"/>
    <w:rsid w:val="008D62DE"/>
    <w:rsid w:val="008F328E"/>
    <w:rsid w:val="0091280C"/>
    <w:rsid w:val="00927F83"/>
    <w:rsid w:val="00985244"/>
    <w:rsid w:val="00991A6A"/>
    <w:rsid w:val="00997F22"/>
    <w:rsid w:val="009C5DC9"/>
    <w:rsid w:val="009F5823"/>
    <w:rsid w:val="00A33607"/>
    <w:rsid w:val="00B25476"/>
    <w:rsid w:val="00B51D8C"/>
    <w:rsid w:val="00BF5F06"/>
    <w:rsid w:val="00C05F43"/>
    <w:rsid w:val="00C10C03"/>
    <w:rsid w:val="00C20070"/>
    <w:rsid w:val="00C63265"/>
    <w:rsid w:val="00CC14A6"/>
    <w:rsid w:val="00D14481"/>
    <w:rsid w:val="00D3677F"/>
    <w:rsid w:val="00D4290F"/>
    <w:rsid w:val="00D52428"/>
    <w:rsid w:val="00D53AD1"/>
    <w:rsid w:val="00D8136F"/>
    <w:rsid w:val="00D97704"/>
    <w:rsid w:val="00DC7CFF"/>
    <w:rsid w:val="00E50BD2"/>
    <w:rsid w:val="00EB2B5E"/>
    <w:rsid w:val="00F013ED"/>
    <w:rsid w:val="00F17FAC"/>
    <w:rsid w:val="00F97867"/>
    <w:rsid w:val="00FA5E93"/>
    <w:rsid w:val="00FA634A"/>
    <w:rsid w:val="00FF0434"/>
    <w:rsid w:val="00FF6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92C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C64"/>
    <w:rPr>
      <w:rFonts w:ascii="Tahoma" w:hAnsi="Tahoma" w:cs="Tahoma"/>
      <w:sz w:val="16"/>
      <w:szCs w:val="16"/>
    </w:rPr>
  </w:style>
  <w:style w:type="character" w:styleId="Refdecomentrio">
    <w:name w:val="annotation reference"/>
    <w:basedOn w:val="Fontepargpadro"/>
    <w:uiPriority w:val="99"/>
    <w:semiHidden/>
    <w:unhideWhenUsed/>
    <w:rsid w:val="00692C64"/>
    <w:rPr>
      <w:sz w:val="16"/>
      <w:szCs w:val="16"/>
    </w:rPr>
  </w:style>
  <w:style w:type="paragraph" w:styleId="Textodecomentrio">
    <w:name w:val="annotation text"/>
    <w:basedOn w:val="Normal"/>
    <w:link w:val="TextodecomentrioChar"/>
    <w:uiPriority w:val="99"/>
    <w:semiHidden/>
    <w:unhideWhenUsed/>
    <w:rsid w:val="00692C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2C64"/>
    <w:rPr>
      <w:sz w:val="20"/>
      <w:szCs w:val="20"/>
    </w:rPr>
  </w:style>
  <w:style w:type="paragraph" w:styleId="Assuntodocomentrio">
    <w:name w:val="annotation subject"/>
    <w:basedOn w:val="Textodecomentrio"/>
    <w:next w:val="Textodecomentrio"/>
    <w:link w:val="AssuntodocomentrioChar"/>
    <w:uiPriority w:val="99"/>
    <w:semiHidden/>
    <w:unhideWhenUsed/>
    <w:rsid w:val="00692C64"/>
    <w:rPr>
      <w:b/>
      <w:bCs/>
    </w:rPr>
  </w:style>
  <w:style w:type="character" w:customStyle="1" w:styleId="AssuntodocomentrioChar">
    <w:name w:val="Assunto do comentário Char"/>
    <w:basedOn w:val="TextodecomentrioChar"/>
    <w:link w:val="Assuntodocomentrio"/>
    <w:uiPriority w:val="99"/>
    <w:semiHidden/>
    <w:rsid w:val="00692C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2013-02-25T12:16:00Z</dcterms:created>
  <dcterms:modified xsi:type="dcterms:W3CDTF">2013-02-26T01:10:00Z</dcterms:modified>
</cp:coreProperties>
</file>