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BC" w:rsidRDefault="00724240" w:rsidP="00EF03BC">
      <w:pPr>
        <w:spacing w:line="360" w:lineRule="auto"/>
        <w:jc w:val="center"/>
        <w:rPr>
          <w:rFonts w:ascii="Garamond" w:hAnsi="Garamond"/>
          <w:b/>
          <w:sz w:val="24"/>
          <w:szCs w:val="24"/>
        </w:rPr>
      </w:pPr>
      <w:r>
        <w:rPr>
          <w:rFonts w:ascii="Garamond" w:hAnsi="Garamond"/>
          <w:b/>
          <w:sz w:val="24"/>
          <w:szCs w:val="24"/>
        </w:rPr>
        <w:t>Aplicação</w:t>
      </w:r>
      <w:r w:rsidR="00EF03BC" w:rsidRPr="00EF03BC">
        <w:rPr>
          <w:rFonts w:ascii="Garamond" w:hAnsi="Garamond"/>
          <w:b/>
          <w:sz w:val="24"/>
          <w:szCs w:val="24"/>
        </w:rPr>
        <w:t xml:space="preserve"> do sensoriamento remoto na </w:t>
      </w:r>
      <w:r w:rsidR="00F30440">
        <w:rPr>
          <w:rFonts w:ascii="Garamond" w:hAnsi="Garamond"/>
          <w:b/>
          <w:sz w:val="24"/>
          <w:szCs w:val="24"/>
        </w:rPr>
        <w:t>inferência de</w:t>
      </w:r>
      <w:r w:rsidR="00EF03BC" w:rsidRPr="00EF03BC">
        <w:rPr>
          <w:rFonts w:ascii="Garamond" w:hAnsi="Garamond"/>
          <w:b/>
          <w:sz w:val="24"/>
          <w:szCs w:val="24"/>
        </w:rPr>
        <w:t xml:space="preserve"> áreas com potencial para abrigar ninhos de </w:t>
      </w:r>
      <w:r w:rsidR="00EF03BC">
        <w:rPr>
          <w:rFonts w:ascii="Garamond" w:hAnsi="Garamond"/>
          <w:b/>
          <w:sz w:val="24"/>
          <w:szCs w:val="24"/>
        </w:rPr>
        <w:t>crocodilianos</w:t>
      </w:r>
    </w:p>
    <w:p w:rsidR="00EF03BC" w:rsidRDefault="00EF03BC" w:rsidP="00EF03BC">
      <w:pPr>
        <w:spacing w:line="360" w:lineRule="auto"/>
        <w:jc w:val="right"/>
        <w:rPr>
          <w:rFonts w:ascii="Garamond" w:hAnsi="Garamond"/>
          <w:sz w:val="24"/>
          <w:szCs w:val="24"/>
        </w:rPr>
      </w:pPr>
      <w:r>
        <w:rPr>
          <w:rFonts w:ascii="Garamond" w:hAnsi="Garamond"/>
          <w:sz w:val="24"/>
          <w:szCs w:val="24"/>
        </w:rPr>
        <w:t>Gabriela Paola Ribeiro Banon*</w:t>
      </w:r>
    </w:p>
    <w:p w:rsidR="00EF03BC" w:rsidRPr="0047682D" w:rsidRDefault="00EF03BC" w:rsidP="00EF03BC">
      <w:pPr>
        <w:spacing w:line="360" w:lineRule="auto"/>
        <w:jc w:val="both"/>
        <w:rPr>
          <w:rFonts w:ascii="Garamond" w:hAnsi="Garamond"/>
          <w:sz w:val="24"/>
          <w:szCs w:val="24"/>
        </w:rPr>
      </w:pPr>
      <w:r>
        <w:rPr>
          <w:rFonts w:ascii="Garamond" w:hAnsi="Garamond"/>
          <w:sz w:val="24"/>
          <w:szCs w:val="24"/>
        </w:rPr>
        <w:t>* Instituto Nacional de Pesquisas Espaciais (INPE), Divisão de Sensoriamento Remoto, Av. dos Astronautas, 17</w:t>
      </w:r>
      <w:r w:rsidR="006A3676">
        <w:rPr>
          <w:rFonts w:ascii="Garamond" w:hAnsi="Garamond"/>
          <w:sz w:val="24"/>
          <w:szCs w:val="24"/>
        </w:rPr>
        <w:t>58</w:t>
      </w:r>
      <w:r>
        <w:rPr>
          <w:rFonts w:ascii="Garamond" w:hAnsi="Garamond"/>
          <w:sz w:val="24"/>
          <w:szCs w:val="24"/>
        </w:rPr>
        <w:t xml:space="preserve"> – Jd. </w:t>
      </w:r>
      <w:r w:rsidRPr="0047682D">
        <w:rPr>
          <w:rFonts w:ascii="Garamond" w:hAnsi="Garamond"/>
          <w:sz w:val="24"/>
          <w:szCs w:val="24"/>
        </w:rPr>
        <w:t>Granja</w:t>
      </w:r>
      <w:r w:rsidR="006A3676" w:rsidRPr="0047682D">
        <w:rPr>
          <w:rFonts w:ascii="Garamond" w:hAnsi="Garamond"/>
          <w:sz w:val="24"/>
          <w:szCs w:val="24"/>
        </w:rPr>
        <w:t>, 12227-010 São José dos Campos, SP, Brasil</w:t>
      </w:r>
    </w:p>
    <w:p w:rsidR="006A3676" w:rsidRPr="0047682D" w:rsidRDefault="006A3676" w:rsidP="00EF03BC">
      <w:pPr>
        <w:spacing w:line="360" w:lineRule="auto"/>
        <w:jc w:val="both"/>
        <w:rPr>
          <w:rFonts w:ascii="Garamond" w:hAnsi="Garamond"/>
          <w:sz w:val="24"/>
          <w:szCs w:val="24"/>
        </w:rPr>
      </w:pPr>
    </w:p>
    <w:p w:rsidR="00EF03BC" w:rsidRPr="0047682D" w:rsidRDefault="00EF03BC" w:rsidP="00EF03BC">
      <w:pPr>
        <w:spacing w:line="360" w:lineRule="auto"/>
        <w:jc w:val="center"/>
        <w:rPr>
          <w:rFonts w:ascii="Garamond" w:hAnsi="Garamond"/>
          <w:b/>
          <w:sz w:val="24"/>
          <w:szCs w:val="24"/>
        </w:rPr>
      </w:pPr>
      <w:r w:rsidRPr="0047682D">
        <w:rPr>
          <w:rFonts w:ascii="Garamond" w:hAnsi="Garamond"/>
          <w:b/>
          <w:sz w:val="24"/>
          <w:szCs w:val="24"/>
        </w:rPr>
        <w:t>Resumo</w:t>
      </w:r>
    </w:p>
    <w:p w:rsidR="00452667" w:rsidRDefault="00DB1980" w:rsidP="00452667">
      <w:pPr>
        <w:spacing w:line="360" w:lineRule="auto"/>
        <w:jc w:val="both"/>
        <w:rPr>
          <w:rFonts w:ascii="Garamond" w:hAnsi="Garamond"/>
          <w:sz w:val="24"/>
          <w:szCs w:val="24"/>
        </w:rPr>
      </w:pPr>
      <w:r w:rsidRPr="00DB1980">
        <w:rPr>
          <w:rFonts w:ascii="Garamond" w:hAnsi="Garamond"/>
          <w:sz w:val="24"/>
          <w:szCs w:val="24"/>
        </w:rPr>
        <w:t>Os crocodilianos estão amplamente difundidos em habitats aquáticos tropicais. Esses répteis mantêm a estrutura e função do ecossistema por meio de suas atividades. A combinação de perda do habitat, poluição de ambientes aquáticos, exploração comercial e caça indiscriminada tem levado inúmeras espécies à eminência da extinção. Como muitos predadores, os crocodilianos têm um aspecto ameaçador que acarreta grandes desafios a sua conservação. Os habitats dos estágios de vida mais vulneráveis de uma população são de interesse particular para as propostas de conservação. Por isso, todos os esforços devem voltar-se aos locais de nidificação devido aos mecanismos adaptativos das fêmeas de selecionar locais apropriados para nidificação e de proteger a sua cria. Tendo em vista que os habitats relacionados à nidificação dos crocodilos são de difícil acesso, o sensoriamento remoto pode oferecer um método confiável e custo-efetivo para estimar as variáveis ambientais decisivas. Este estudo apresenta uma revisão das abordagens de sensoriamento remoto usadas com o intuito de avaliar e mapear os habitats relacionados à nidificação de répteis</w:t>
      </w:r>
      <w:r w:rsidR="0099020C">
        <w:rPr>
          <w:rFonts w:ascii="Garamond" w:hAnsi="Garamond"/>
          <w:sz w:val="24"/>
          <w:szCs w:val="24"/>
        </w:rPr>
        <w:t xml:space="preserve"> </w:t>
      </w:r>
      <w:r w:rsidR="0099020C" w:rsidRPr="0099020C">
        <w:rPr>
          <w:rFonts w:ascii="Garamond" w:hAnsi="Garamond"/>
          <w:sz w:val="24"/>
          <w:szCs w:val="24"/>
        </w:rPr>
        <w:t>(especialmente crocodilianos)</w:t>
      </w:r>
      <w:r w:rsidRPr="00DB1980">
        <w:rPr>
          <w:rFonts w:ascii="Garamond" w:hAnsi="Garamond"/>
          <w:sz w:val="24"/>
          <w:szCs w:val="24"/>
        </w:rPr>
        <w:t xml:space="preserve"> em áreas alagadas ao redor do globo. Esta revisão discute assuntos relacionados às variáveis ambientais específicas que influenciam na seleção dos locais de nidificação e às vantagens de se usar o sensoriamento remoto na obtenção dos dados em áreas alagadas. Conclusões gerais sobre o tema central são oferecidas.</w:t>
      </w:r>
    </w:p>
    <w:p w:rsidR="00DB1980" w:rsidRPr="002A7A01" w:rsidRDefault="00DB1980" w:rsidP="00452667">
      <w:pPr>
        <w:spacing w:line="360" w:lineRule="auto"/>
        <w:jc w:val="both"/>
        <w:rPr>
          <w:rFonts w:ascii="Garamond" w:hAnsi="Garamond"/>
          <w:sz w:val="24"/>
          <w:szCs w:val="24"/>
        </w:rPr>
      </w:pPr>
    </w:p>
    <w:p w:rsidR="00EF03BC" w:rsidRPr="002A7A01" w:rsidRDefault="006A3676" w:rsidP="00EF03BC">
      <w:pPr>
        <w:spacing w:line="360" w:lineRule="auto"/>
        <w:jc w:val="center"/>
        <w:rPr>
          <w:rFonts w:ascii="Garamond" w:hAnsi="Garamond"/>
          <w:b/>
          <w:sz w:val="24"/>
          <w:szCs w:val="24"/>
        </w:rPr>
      </w:pPr>
      <w:r w:rsidRPr="002A7A01">
        <w:rPr>
          <w:rFonts w:ascii="Garamond" w:hAnsi="Garamond"/>
          <w:b/>
          <w:sz w:val="24"/>
          <w:szCs w:val="24"/>
        </w:rPr>
        <w:t>Abstract</w:t>
      </w:r>
    </w:p>
    <w:p w:rsidR="00452667" w:rsidRPr="002A7A01" w:rsidRDefault="00DB1980" w:rsidP="00D03AE7">
      <w:pPr>
        <w:spacing w:line="360" w:lineRule="auto"/>
        <w:jc w:val="both"/>
        <w:rPr>
          <w:rFonts w:ascii="Garamond" w:hAnsi="Garamond"/>
          <w:sz w:val="24"/>
          <w:szCs w:val="24"/>
        </w:rPr>
      </w:pPr>
      <w:proofErr w:type="spellStart"/>
      <w:r w:rsidRPr="002A7A01">
        <w:rPr>
          <w:rFonts w:ascii="Garamond" w:hAnsi="Garamond"/>
          <w:sz w:val="24"/>
          <w:szCs w:val="24"/>
        </w:rPr>
        <w:t>Crocodilians</w:t>
      </w:r>
      <w:proofErr w:type="spellEnd"/>
      <w:r w:rsidRPr="002A7A01">
        <w:rPr>
          <w:rFonts w:ascii="Garamond" w:hAnsi="Garamond"/>
          <w:sz w:val="24"/>
          <w:szCs w:val="24"/>
        </w:rPr>
        <w:t xml:space="preserve"> are </w:t>
      </w:r>
      <w:proofErr w:type="spellStart"/>
      <w:r w:rsidRPr="002A7A01">
        <w:rPr>
          <w:rFonts w:ascii="Garamond" w:hAnsi="Garamond"/>
          <w:sz w:val="24"/>
          <w:szCs w:val="24"/>
        </w:rPr>
        <w:t>widespread</w:t>
      </w:r>
      <w:proofErr w:type="spellEnd"/>
      <w:r w:rsidRPr="002A7A01">
        <w:rPr>
          <w:rFonts w:ascii="Garamond" w:hAnsi="Garamond"/>
          <w:sz w:val="24"/>
          <w:szCs w:val="24"/>
        </w:rPr>
        <w:t xml:space="preserve"> </w:t>
      </w:r>
      <w:proofErr w:type="spellStart"/>
      <w:r w:rsidRPr="002A7A01">
        <w:rPr>
          <w:rFonts w:ascii="Garamond" w:hAnsi="Garamond"/>
          <w:sz w:val="24"/>
          <w:szCs w:val="24"/>
        </w:rPr>
        <w:t>occupants</w:t>
      </w:r>
      <w:proofErr w:type="spellEnd"/>
      <w:r w:rsidRPr="002A7A01">
        <w:rPr>
          <w:rFonts w:ascii="Garamond" w:hAnsi="Garamond"/>
          <w:sz w:val="24"/>
          <w:szCs w:val="24"/>
        </w:rPr>
        <w:t xml:space="preserve"> </w:t>
      </w:r>
      <w:proofErr w:type="spellStart"/>
      <w:r w:rsidRPr="002A7A01">
        <w:rPr>
          <w:rFonts w:ascii="Garamond" w:hAnsi="Garamond"/>
          <w:sz w:val="24"/>
          <w:szCs w:val="24"/>
        </w:rPr>
        <w:t>of</w:t>
      </w:r>
      <w:proofErr w:type="spellEnd"/>
      <w:r w:rsidRPr="002A7A01">
        <w:rPr>
          <w:rFonts w:ascii="Garamond" w:hAnsi="Garamond"/>
          <w:sz w:val="24"/>
          <w:szCs w:val="24"/>
        </w:rPr>
        <w:t xml:space="preserve"> tropical </w:t>
      </w:r>
      <w:proofErr w:type="spellStart"/>
      <w:r w:rsidRPr="002A7A01">
        <w:rPr>
          <w:rFonts w:ascii="Garamond" w:hAnsi="Garamond"/>
          <w:sz w:val="24"/>
          <w:szCs w:val="24"/>
        </w:rPr>
        <w:t>aquatic</w:t>
      </w:r>
      <w:proofErr w:type="spellEnd"/>
      <w:r w:rsidRPr="002A7A01">
        <w:rPr>
          <w:rFonts w:ascii="Garamond" w:hAnsi="Garamond"/>
          <w:sz w:val="24"/>
          <w:szCs w:val="24"/>
        </w:rPr>
        <w:t xml:space="preserve"> habitats. </w:t>
      </w:r>
      <w:r w:rsidRPr="00DB1980">
        <w:rPr>
          <w:rFonts w:ascii="Garamond" w:hAnsi="Garamond"/>
          <w:sz w:val="24"/>
          <w:szCs w:val="24"/>
          <w:lang w:val="en-US"/>
        </w:rPr>
        <w:t xml:space="preserve">These reptiles maintain ecosystem structure and function by their activities. A combination of habitat loss, pollution of aquatic environments, commercial exploitation and indiscriminate hunting has brought several species on the verge of extinction. As many predators, crocodiles have a </w:t>
      </w:r>
      <w:r w:rsidRPr="00DB1980">
        <w:rPr>
          <w:rFonts w:ascii="Garamond" w:hAnsi="Garamond"/>
          <w:sz w:val="24"/>
          <w:szCs w:val="24"/>
          <w:lang w:val="en-US"/>
        </w:rPr>
        <w:lastRenderedPageBreak/>
        <w:t xml:space="preserve">threatening aspect that creates great challenges for their conservation. Habitats of the most vulnerable life-stages within a population are of particular interest for conservation purpose. Hence, all efforts should focus on nesting site due to females' adaptive mechanisms of selecting the appropriate nest sites and protecting their offspring.  Because crocodile nesting habitats are difficult to access, remote sensing can offer a cost-effective and reliable method for estimating </w:t>
      </w:r>
      <w:r>
        <w:rPr>
          <w:rFonts w:ascii="Garamond" w:hAnsi="Garamond"/>
          <w:sz w:val="24"/>
          <w:szCs w:val="24"/>
          <w:lang w:val="en-US"/>
        </w:rPr>
        <w:t xml:space="preserve">key </w:t>
      </w:r>
      <w:r w:rsidRPr="00DB1980">
        <w:rPr>
          <w:rFonts w:ascii="Garamond" w:hAnsi="Garamond"/>
          <w:sz w:val="24"/>
          <w:szCs w:val="24"/>
          <w:lang w:val="en-US"/>
        </w:rPr>
        <w:t xml:space="preserve">environmental variables. This study presents a review of remote sensing approaches for assessing and mapping the nesting habitats of reptiles (especially crocodiles) in wetlands across the globe. This review discusses the issues surrounding specific environmental variables that influence nest-site selection and advantages of using remote sensing for collecting data in wetland. </w:t>
      </w:r>
      <w:r w:rsidRPr="002A7A01">
        <w:rPr>
          <w:rFonts w:ascii="Garamond" w:hAnsi="Garamond"/>
          <w:sz w:val="24"/>
          <w:szCs w:val="24"/>
        </w:rPr>
        <w:t xml:space="preserve">General </w:t>
      </w:r>
      <w:proofErr w:type="spellStart"/>
      <w:r w:rsidRPr="002A7A01">
        <w:rPr>
          <w:rFonts w:ascii="Garamond" w:hAnsi="Garamond"/>
          <w:sz w:val="24"/>
          <w:szCs w:val="24"/>
        </w:rPr>
        <w:t>conclusions</w:t>
      </w:r>
      <w:proofErr w:type="spellEnd"/>
      <w:r w:rsidRPr="002A7A01">
        <w:rPr>
          <w:rFonts w:ascii="Garamond" w:hAnsi="Garamond"/>
          <w:sz w:val="24"/>
          <w:szCs w:val="24"/>
        </w:rPr>
        <w:t xml:space="preserve"> </w:t>
      </w:r>
      <w:proofErr w:type="spellStart"/>
      <w:r w:rsidRPr="002A7A01">
        <w:rPr>
          <w:rFonts w:ascii="Garamond" w:hAnsi="Garamond"/>
          <w:sz w:val="24"/>
          <w:szCs w:val="24"/>
        </w:rPr>
        <w:t>on</w:t>
      </w:r>
      <w:proofErr w:type="spellEnd"/>
      <w:r w:rsidRPr="002A7A01">
        <w:rPr>
          <w:rFonts w:ascii="Garamond" w:hAnsi="Garamond"/>
          <w:sz w:val="24"/>
          <w:szCs w:val="24"/>
        </w:rPr>
        <w:t xml:space="preserve"> </w:t>
      </w:r>
      <w:proofErr w:type="spellStart"/>
      <w:r w:rsidRPr="002A7A01">
        <w:rPr>
          <w:rFonts w:ascii="Garamond" w:hAnsi="Garamond"/>
          <w:sz w:val="24"/>
          <w:szCs w:val="24"/>
        </w:rPr>
        <w:t>the</w:t>
      </w:r>
      <w:proofErr w:type="spellEnd"/>
      <w:r w:rsidRPr="002A7A01">
        <w:rPr>
          <w:rFonts w:ascii="Garamond" w:hAnsi="Garamond"/>
          <w:sz w:val="24"/>
          <w:szCs w:val="24"/>
        </w:rPr>
        <w:t xml:space="preserve"> central </w:t>
      </w:r>
      <w:proofErr w:type="spellStart"/>
      <w:r w:rsidRPr="002A7A01">
        <w:rPr>
          <w:rFonts w:ascii="Garamond" w:hAnsi="Garamond"/>
          <w:sz w:val="24"/>
          <w:szCs w:val="24"/>
        </w:rPr>
        <w:t>theme</w:t>
      </w:r>
      <w:proofErr w:type="spellEnd"/>
      <w:r w:rsidRPr="002A7A01">
        <w:rPr>
          <w:rFonts w:ascii="Garamond" w:hAnsi="Garamond"/>
          <w:sz w:val="24"/>
          <w:szCs w:val="24"/>
        </w:rPr>
        <w:t xml:space="preserve"> are </w:t>
      </w:r>
      <w:proofErr w:type="spellStart"/>
      <w:r w:rsidRPr="002A7A01">
        <w:rPr>
          <w:rFonts w:ascii="Garamond" w:hAnsi="Garamond"/>
          <w:sz w:val="24"/>
          <w:szCs w:val="24"/>
        </w:rPr>
        <w:t>given</w:t>
      </w:r>
      <w:proofErr w:type="spellEnd"/>
      <w:r w:rsidRPr="002A7A01">
        <w:rPr>
          <w:rFonts w:ascii="Garamond" w:hAnsi="Garamond"/>
          <w:sz w:val="24"/>
          <w:szCs w:val="24"/>
        </w:rPr>
        <w:t>.</w:t>
      </w:r>
    </w:p>
    <w:p w:rsidR="00DB1980" w:rsidRPr="002A7A01" w:rsidRDefault="00DB1980" w:rsidP="00D03AE7">
      <w:pPr>
        <w:spacing w:line="360" w:lineRule="auto"/>
        <w:jc w:val="both"/>
        <w:rPr>
          <w:rFonts w:ascii="Garamond" w:hAnsi="Garamond"/>
          <w:b/>
          <w:sz w:val="24"/>
          <w:szCs w:val="24"/>
        </w:rPr>
      </w:pPr>
    </w:p>
    <w:p w:rsidR="000226BE" w:rsidRPr="0047682D" w:rsidRDefault="004071FD" w:rsidP="00D03AE7">
      <w:pPr>
        <w:spacing w:line="360" w:lineRule="auto"/>
        <w:jc w:val="both"/>
        <w:rPr>
          <w:rFonts w:ascii="Garamond" w:hAnsi="Garamond"/>
          <w:b/>
          <w:sz w:val="24"/>
          <w:szCs w:val="24"/>
        </w:rPr>
      </w:pPr>
      <w:r w:rsidRPr="0047682D">
        <w:rPr>
          <w:rFonts w:ascii="Garamond" w:hAnsi="Garamond"/>
          <w:b/>
          <w:sz w:val="24"/>
          <w:szCs w:val="24"/>
        </w:rPr>
        <w:t xml:space="preserve">1 </w:t>
      </w:r>
      <w:r w:rsidR="00443163" w:rsidRPr="0047682D">
        <w:rPr>
          <w:rFonts w:ascii="Garamond" w:hAnsi="Garamond"/>
          <w:b/>
          <w:sz w:val="24"/>
          <w:szCs w:val="24"/>
        </w:rPr>
        <w:t>I</w:t>
      </w:r>
      <w:r w:rsidR="000226BE" w:rsidRPr="0047682D">
        <w:rPr>
          <w:rFonts w:ascii="Garamond" w:hAnsi="Garamond"/>
          <w:b/>
          <w:sz w:val="24"/>
          <w:szCs w:val="24"/>
        </w:rPr>
        <w:t>ntrodução</w:t>
      </w:r>
      <w:r w:rsidR="00443163" w:rsidRPr="0047682D">
        <w:rPr>
          <w:rFonts w:ascii="Garamond" w:hAnsi="Garamond"/>
          <w:b/>
          <w:sz w:val="24"/>
          <w:szCs w:val="24"/>
        </w:rPr>
        <w:t xml:space="preserve"> e </w:t>
      </w:r>
      <w:r w:rsidR="004C3FCA" w:rsidRPr="0047682D">
        <w:rPr>
          <w:rFonts w:ascii="Garamond" w:hAnsi="Garamond"/>
          <w:b/>
          <w:sz w:val="24"/>
          <w:szCs w:val="24"/>
        </w:rPr>
        <w:t>contexto biológico</w:t>
      </w:r>
      <w:r w:rsidR="00443163" w:rsidRPr="0047682D">
        <w:rPr>
          <w:rFonts w:ascii="Garamond" w:hAnsi="Garamond"/>
          <w:b/>
          <w:sz w:val="24"/>
          <w:szCs w:val="24"/>
        </w:rPr>
        <w:t xml:space="preserve"> </w:t>
      </w:r>
    </w:p>
    <w:p w:rsidR="00D50382" w:rsidRDefault="000226BE" w:rsidP="00D03AE7">
      <w:pPr>
        <w:spacing w:line="360" w:lineRule="auto"/>
        <w:jc w:val="both"/>
        <w:rPr>
          <w:rFonts w:ascii="Garamond" w:hAnsi="Garamond"/>
          <w:sz w:val="24"/>
          <w:szCs w:val="24"/>
        </w:rPr>
      </w:pPr>
      <w:r>
        <w:rPr>
          <w:rFonts w:ascii="Garamond" w:hAnsi="Garamond"/>
          <w:sz w:val="24"/>
          <w:szCs w:val="24"/>
        </w:rPr>
        <w:t xml:space="preserve">Os crocodilianos </w:t>
      </w:r>
      <w:r w:rsidR="004E11B2">
        <w:rPr>
          <w:rFonts w:ascii="Garamond" w:hAnsi="Garamond"/>
          <w:sz w:val="24"/>
          <w:szCs w:val="24"/>
        </w:rPr>
        <w:t xml:space="preserve">da </w:t>
      </w:r>
      <w:r w:rsidR="004E11B2" w:rsidRPr="004E11B2">
        <w:rPr>
          <w:rFonts w:ascii="Garamond" w:hAnsi="Garamond"/>
          <w:sz w:val="24"/>
          <w:szCs w:val="24"/>
        </w:rPr>
        <w:t xml:space="preserve">Família </w:t>
      </w:r>
      <w:proofErr w:type="spellStart"/>
      <w:r w:rsidR="004E11B2" w:rsidRPr="004E11B2">
        <w:rPr>
          <w:rFonts w:ascii="Garamond" w:hAnsi="Garamond"/>
          <w:i/>
          <w:sz w:val="24"/>
          <w:szCs w:val="24"/>
        </w:rPr>
        <w:t>Alligatoridae</w:t>
      </w:r>
      <w:proofErr w:type="spellEnd"/>
      <w:r w:rsidR="004E11B2" w:rsidRPr="004E11B2">
        <w:rPr>
          <w:rFonts w:ascii="Garamond" w:hAnsi="Garamond"/>
          <w:sz w:val="24"/>
          <w:szCs w:val="24"/>
        </w:rPr>
        <w:t xml:space="preserve"> </w:t>
      </w:r>
      <w:r w:rsidR="004E11B2">
        <w:rPr>
          <w:rFonts w:ascii="Garamond" w:hAnsi="Garamond"/>
          <w:sz w:val="24"/>
          <w:szCs w:val="24"/>
        </w:rPr>
        <w:t>constituem</w:t>
      </w:r>
      <w:r>
        <w:rPr>
          <w:rFonts w:ascii="Garamond" w:hAnsi="Garamond"/>
          <w:sz w:val="24"/>
          <w:szCs w:val="24"/>
        </w:rPr>
        <w:t xml:space="preserve"> espécies fundamentais na manutenção da estrutura e da função de um ecossistema</w:t>
      </w:r>
      <w:r w:rsidR="006668EA">
        <w:rPr>
          <w:rFonts w:ascii="Garamond" w:hAnsi="Garamond"/>
          <w:sz w:val="24"/>
          <w:szCs w:val="24"/>
        </w:rPr>
        <w:t xml:space="preserve"> (THORBJARSON, 1992)</w:t>
      </w:r>
      <w:r w:rsidR="004E11B2">
        <w:rPr>
          <w:rFonts w:ascii="Garamond" w:hAnsi="Garamond"/>
          <w:sz w:val="24"/>
          <w:szCs w:val="24"/>
        </w:rPr>
        <w:t>. Como predadores</w:t>
      </w:r>
      <w:r w:rsidR="00395CC6">
        <w:rPr>
          <w:rFonts w:ascii="Garamond" w:hAnsi="Garamond"/>
          <w:sz w:val="24"/>
          <w:szCs w:val="24"/>
        </w:rPr>
        <w:t xml:space="preserve"> </w:t>
      </w:r>
      <w:r w:rsidR="00B4785F">
        <w:rPr>
          <w:rFonts w:ascii="Garamond" w:hAnsi="Garamond"/>
          <w:sz w:val="24"/>
          <w:szCs w:val="24"/>
        </w:rPr>
        <w:t xml:space="preserve">aquáticos </w:t>
      </w:r>
      <w:r w:rsidR="00395CC6">
        <w:rPr>
          <w:rFonts w:ascii="Garamond" w:hAnsi="Garamond"/>
          <w:sz w:val="24"/>
          <w:szCs w:val="24"/>
        </w:rPr>
        <w:t>de alta mobilidade</w:t>
      </w:r>
      <w:r w:rsidR="004E11B2">
        <w:rPr>
          <w:rFonts w:ascii="Garamond" w:hAnsi="Garamond"/>
          <w:sz w:val="24"/>
          <w:szCs w:val="24"/>
        </w:rPr>
        <w:t xml:space="preserve">, os crocodilianos </w:t>
      </w:r>
      <w:r w:rsidR="003423E9">
        <w:rPr>
          <w:rFonts w:ascii="Garamond" w:hAnsi="Garamond"/>
          <w:sz w:val="24"/>
          <w:szCs w:val="24"/>
        </w:rPr>
        <w:t xml:space="preserve">alimentam-se de uma </w:t>
      </w:r>
      <w:r w:rsidR="00B4785F">
        <w:rPr>
          <w:rFonts w:ascii="Garamond" w:hAnsi="Garamond"/>
          <w:sz w:val="24"/>
          <w:szCs w:val="24"/>
        </w:rPr>
        <w:t>ampla</w:t>
      </w:r>
      <w:r w:rsidR="003423E9">
        <w:rPr>
          <w:rFonts w:ascii="Garamond" w:hAnsi="Garamond"/>
          <w:sz w:val="24"/>
          <w:szCs w:val="24"/>
        </w:rPr>
        <w:t xml:space="preserve"> variedade de presas (CAMPBELL et al., 2013), </w:t>
      </w:r>
      <w:r w:rsidR="00B4785F">
        <w:rPr>
          <w:rFonts w:ascii="Garamond" w:hAnsi="Garamond"/>
          <w:sz w:val="24"/>
          <w:szCs w:val="24"/>
        </w:rPr>
        <w:t xml:space="preserve">ocupando sempre </w:t>
      </w:r>
      <w:r w:rsidR="003423E9">
        <w:rPr>
          <w:rFonts w:ascii="Garamond" w:hAnsi="Garamond"/>
          <w:sz w:val="24"/>
          <w:szCs w:val="24"/>
        </w:rPr>
        <w:t xml:space="preserve">o topo das relações tróficas </w:t>
      </w:r>
      <w:r w:rsidR="003423E9" w:rsidRPr="007F64A0">
        <w:rPr>
          <w:rFonts w:ascii="Garamond" w:hAnsi="Garamond"/>
          <w:sz w:val="24"/>
          <w:szCs w:val="24"/>
        </w:rPr>
        <w:t>(VERDADE, 2004)</w:t>
      </w:r>
      <w:r w:rsidR="00395CC6">
        <w:rPr>
          <w:rFonts w:ascii="Garamond" w:hAnsi="Garamond"/>
          <w:sz w:val="24"/>
          <w:szCs w:val="24"/>
        </w:rPr>
        <w:t>.</w:t>
      </w:r>
      <w:r w:rsidR="00B4785F">
        <w:rPr>
          <w:rFonts w:ascii="Garamond" w:hAnsi="Garamond"/>
          <w:sz w:val="24"/>
          <w:szCs w:val="24"/>
        </w:rPr>
        <w:t xml:space="preserve"> Por isso, além de desempenharem </w:t>
      </w:r>
      <w:r w:rsidR="006668EA">
        <w:rPr>
          <w:rFonts w:ascii="Garamond" w:hAnsi="Garamond"/>
          <w:sz w:val="24"/>
          <w:szCs w:val="24"/>
        </w:rPr>
        <w:t xml:space="preserve">uma </w:t>
      </w:r>
      <w:r w:rsidR="006668EA" w:rsidRPr="007F64A0">
        <w:rPr>
          <w:rFonts w:ascii="Garamond" w:hAnsi="Garamond"/>
          <w:sz w:val="24"/>
          <w:szCs w:val="24"/>
        </w:rPr>
        <w:t>função relevante no equilíbrio da cadeia alimentar</w:t>
      </w:r>
      <w:r w:rsidR="006668EA">
        <w:rPr>
          <w:rFonts w:ascii="Garamond" w:hAnsi="Garamond"/>
          <w:sz w:val="24"/>
          <w:szCs w:val="24"/>
        </w:rPr>
        <w:t xml:space="preserve"> </w:t>
      </w:r>
      <w:r w:rsidR="006668EA" w:rsidRPr="007F64A0">
        <w:rPr>
          <w:rFonts w:ascii="Garamond" w:hAnsi="Garamond"/>
          <w:sz w:val="24"/>
          <w:szCs w:val="24"/>
        </w:rPr>
        <w:t>(VERDADE, 2004)</w:t>
      </w:r>
      <w:r w:rsidR="00B4785F">
        <w:rPr>
          <w:rFonts w:ascii="Garamond" w:hAnsi="Garamond"/>
          <w:sz w:val="24"/>
          <w:szCs w:val="24"/>
        </w:rPr>
        <w:t>, os crocodilianos favorecem a inter-relação entre os habitats e o consequente transporte de nutrientes e de energia entre os sistemas (CAMPBELL et al., 2013)</w:t>
      </w:r>
      <w:r w:rsidR="006668EA">
        <w:rPr>
          <w:rFonts w:ascii="Garamond" w:hAnsi="Garamond"/>
          <w:sz w:val="24"/>
          <w:szCs w:val="24"/>
        </w:rPr>
        <w:t xml:space="preserve">. </w:t>
      </w:r>
      <w:r w:rsidR="006668EA" w:rsidRPr="007F64A0">
        <w:rPr>
          <w:rFonts w:ascii="Garamond" w:hAnsi="Garamond"/>
          <w:sz w:val="24"/>
          <w:szCs w:val="24"/>
        </w:rPr>
        <w:t>Logo, qualquer ameaça a essas espécies promove um impacto sucessivo</w:t>
      </w:r>
      <w:r w:rsidR="00D50382">
        <w:rPr>
          <w:rFonts w:ascii="Garamond" w:hAnsi="Garamond"/>
          <w:sz w:val="24"/>
          <w:szCs w:val="24"/>
        </w:rPr>
        <w:t xml:space="preserve"> sobre toda a cadeia alimentar, o que pode ser mensurado em termos de perda significativa de biodiversidade, potencial econômico e estabilidade do ecossistema (THORBJARSON, 1992).</w:t>
      </w:r>
    </w:p>
    <w:p w:rsidR="00D50382" w:rsidRDefault="00D50382" w:rsidP="00D03AE7">
      <w:pPr>
        <w:spacing w:line="360" w:lineRule="auto"/>
        <w:jc w:val="both"/>
        <w:rPr>
          <w:rFonts w:ascii="Garamond" w:hAnsi="Garamond"/>
          <w:sz w:val="24"/>
          <w:szCs w:val="24"/>
        </w:rPr>
      </w:pPr>
      <w:r>
        <w:rPr>
          <w:rFonts w:ascii="Garamond" w:hAnsi="Garamond"/>
          <w:sz w:val="24"/>
          <w:szCs w:val="24"/>
        </w:rPr>
        <w:t xml:space="preserve">Os crocodilianos possuem aspectos únicos em sua história natural que acarretam desafios </w:t>
      </w:r>
      <w:r w:rsidR="00811697">
        <w:rPr>
          <w:rFonts w:ascii="Garamond" w:hAnsi="Garamond"/>
          <w:sz w:val="24"/>
          <w:szCs w:val="24"/>
        </w:rPr>
        <w:t>peculiares</w:t>
      </w:r>
      <w:r>
        <w:rPr>
          <w:rFonts w:ascii="Garamond" w:hAnsi="Garamond"/>
          <w:sz w:val="24"/>
          <w:szCs w:val="24"/>
        </w:rPr>
        <w:t xml:space="preserve"> às iniciativas </w:t>
      </w:r>
      <w:r w:rsidR="009D0098">
        <w:rPr>
          <w:rFonts w:ascii="Garamond" w:hAnsi="Garamond"/>
          <w:sz w:val="24"/>
          <w:szCs w:val="24"/>
        </w:rPr>
        <w:t>de</w:t>
      </w:r>
      <w:r>
        <w:rPr>
          <w:rFonts w:ascii="Garamond" w:hAnsi="Garamond"/>
          <w:sz w:val="24"/>
          <w:szCs w:val="24"/>
        </w:rPr>
        <w:t xml:space="preserve"> conservação dessas espécies (THORBJARSON, 1992). Desde tempos imemoráveis, </w:t>
      </w:r>
      <w:r w:rsidR="009D0098">
        <w:rPr>
          <w:rFonts w:ascii="Garamond" w:hAnsi="Garamond"/>
          <w:sz w:val="24"/>
          <w:szCs w:val="24"/>
        </w:rPr>
        <w:t>o histórico de exploração d</w:t>
      </w:r>
      <w:r>
        <w:rPr>
          <w:rFonts w:ascii="Garamond" w:hAnsi="Garamond"/>
          <w:sz w:val="24"/>
          <w:szCs w:val="24"/>
        </w:rPr>
        <w:t>os crocodilianos por seres humanos</w:t>
      </w:r>
      <w:r w:rsidR="009D0098">
        <w:rPr>
          <w:rFonts w:ascii="Garamond" w:hAnsi="Garamond"/>
          <w:sz w:val="24"/>
          <w:szCs w:val="24"/>
        </w:rPr>
        <w:t xml:space="preserve"> é conhecido</w:t>
      </w:r>
      <w:r w:rsidR="00811697">
        <w:rPr>
          <w:rFonts w:ascii="Garamond" w:hAnsi="Garamond"/>
          <w:sz w:val="24"/>
          <w:szCs w:val="24"/>
        </w:rPr>
        <w:t xml:space="preserve"> (Figura 1), quer seja por seu valor nutricional e medicinal, quer seja por seu aspecto</w:t>
      </w:r>
      <w:r>
        <w:rPr>
          <w:rFonts w:ascii="Garamond" w:hAnsi="Garamond"/>
          <w:sz w:val="24"/>
          <w:szCs w:val="24"/>
        </w:rPr>
        <w:t xml:space="preserve"> ameaçador</w:t>
      </w:r>
      <w:r w:rsidR="00811697">
        <w:rPr>
          <w:rFonts w:ascii="Garamond" w:hAnsi="Garamond"/>
          <w:sz w:val="24"/>
          <w:szCs w:val="24"/>
        </w:rPr>
        <w:t xml:space="preserve"> aos </w:t>
      </w:r>
      <w:r>
        <w:rPr>
          <w:rFonts w:ascii="Garamond" w:hAnsi="Garamond"/>
          <w:sz w:val="24"/>
          <w:szCs w:val="24"/>
        </w:rPr>
        <w:t xml:space="preserve">homens e </w:t>
      </w:r>
      <w:r w:rsidR="00811697">
        <w:rPr>
          <w:rFonts w:ascii="Garamond" w:hAnsi="Garamond"/>
          <w:sz w:val="24"/>
          <w:szCs w:val="24"/>
        </w:rPr>
        <w:t xml:space="preserve">às </w:t>
      </w:r>
      <w:r>
        <w:rPr>
          <w:rFonts w:ascii="Garamond" w:hAnsi="Garamond"/>
          <w:sz w:val="24"/>
          <w:szCs w:val="24"/>
        </w:rPr>
        <w:t>suas criações</w:t>
      </w:r>
      <w:r w:rsidR="00811697">
        <w:rPr>
          <w:rFonts w:ascii="Garamond" w:hAnsi="Garamond"/>
          <w:sz w:val="24"/>
          <w:szCs w:val="24"/>
        </w:rPr>
        <w:t xml:space="preserve"> </w:t>
      </w:r>
      <w:r w:rsidR="009D0098">
        <w:rPr>
          <w:rFonts w:ascii="Garamond" w:hAnsi="Garamond"/>
          <w:sz w:val="24"/>
          <w:szCs w:val="24"/>
        </w:rPr>
        <w:t xml:space="preserve">de </w:t>
      </w:r>
      <w:r w:rsidR="00811697">
        <w:rPr>
          <w:rFonts w:ascii="Garamond" w:hAnsi="Garamond"/>
          <w:sz w:val="24"/>
          <w:szCs w:val="24"/>
        </w:rPr>
        <w:t>animais (THORBJARSON, 1992)</w:t>
      </w:r>
      <w:r>
        <w:rPr>
          <w:rFonts w:ascii="Garamond" w:hAnsi="Garamond"/>
          <w:sz w:val="24"/>
          <w:szCs w:val="24"/>
        </w:rPr>
        <w:t xml:space="preserve">. </w:t>
      </w:r>
      <w:r w:rsidR="00811697">
        <w:rPr>
          <w:rFonts w:ascii="Garamond" w:hAnsi="Garamond"/>
          <w:sz w:val="24"/>
          <w:szCs w:val="24"/>
        </w:rPr>
        <w:t xml:space="preserve">Os séculos XIX e XX foram marcados pela </w:t>
      </w:r>
      <w:r>
        <w:rPr>
          <w:rFonts w:ascii="Garamond" w:hAnsi="Garamond"/>
          <w:sz w:val="24"/>
          <w:szCs w:val="24"/>
        </w:rPr>
        <w:t>ampla exploração humana d</w:t>
      </w:r>
      <w:r w:rsidR="00811697">
        <w:rPr>
          <w:rFonts w:ascii="Garamond" w:hAnsi="Garamond"/>
          <w:sz w:val="24"/>
          <w:szCs w:val="24"/>
        </w:rPr>
        <w:t>os</w:t>
      </w:r>
      <w:r>
        <w:rPr>
          <w:rFonts w:ascii="Garamond" w:hAnsi="Garamond"/>
          <w:sz w:val="24"/>
          <w:szCs w:val="24"/>
        </w:rPr>
        <w:t xml:space="preserve"> crocodil</w:t>
      </w:r>
      <w:r w:rsidR="00811697">
        <w:rPr>
          <w:rFonts w:ascii="Garamond" w:hAnsi="Garamond"/>
          <w:sz w:val="24"/>
          <w:szCs w:val="24"/>
        </w:rPr>
        <w:t>ian</w:t>
      </w:r>
      <w:r>
        <w:rPr>
          <w:rFonts w:ascii="Garamond" w:hAnsi="Garamond"/>
          <w:sz w:val="24"/>
          <w:szCs w:val="24"/>
        </w:rPr>
        <w:t>os</w:t>
      </w:r>
      <w:r w:rsidR="009D0098">
        <w:rPr>
          <w:rFonts w:ascii="Garamond" w:hAnsi="Garamond"/>
          <w:sz w:val="24"/>
          <w:szCs w:val="24"/>
        </w:rPr>
        <w:t>,</w:t>
      </w:r>
      <w:r>
        <w:rPr>
          <w:rFonts w:ascii="Garamond" w:hAnsi="Garamond"/>
          <w:sz w:val="24"/>
          <w:szCs w:val="24"/>
        </w:rPr>
        <w:t xml:space="preserve"> </w:t>
      </w:r>
      <w:r w:rsidR="009D0098">
        <w:rPr>
          <w:rFonts w:ascii="Garamond" w:hAnsi="Garamond"/>
          <w:sz w:val="24"/>
          <w:szCs w:val="24"/>
        </w:rPr>
        <w:t>em resposta à</w:t>
      </w:r>
      <w:r w:rsidR="00811697">
        <w:rPr>
          <w:rFonts w:ascii="Garamond" w:hAnsi="Garamond"/>
          <w:sz w:val="24"/>
          <w:szCs w:val="24"/>
        </w:rPr>
        <w:t xml:space="preserve"> </w:t>
      </w:r>
      <w:r>
        <w:rPr>
          <w:rFonts w:ascii="Garamond" w:hAnsi="Garamond"/>
          <w:sz w:val="24"/>
          <w:szCs w:val="24"/>
        </w:rPr>
        <w:t>demanda comercial</w:t>
      </w:r>
      <w:r w:rsidR="00811697">
        <w:rPr>
          <w:rFonts w:ascii="Garamond" w:hAnsi="Garamond"/>
          <w:sz w:val="24"/>
          <w:szCs w:val="24"/>
        </w:rPr>
        <w:t xml:space="preserve"> </w:t>
      </w:r>
      <w:r w:rsidR="009D0098">
        <w:rPr>
          <w:rFonts w:ascii="Garamond" w:hAnsi="Garamond"/>
          <w:sz w:val="24"/>
          <w:szCs w:val="24"/>
        </w:rPr>
        <w:t xml:space="preserve">elevada </w:t>
      </w:r>
      <w:r w:rsidR="00811697">
        <w:rPr>
          <w:rFonts w:ascii="Garamond" w:hAnsi="Garamond"/>
          <w:sz w:val="24"/>
          <w:szCs w:val="24"/>
        </w:rPr>
        <w:t>pelo couro</w:t>
      </w:r>
      <w:r w:rsidR="009D0098">
        <w:rPr>
          <w:rFonts w:ascii="Garamond" w:hAnsi="Garamond"/>
          <w:sz w:val="24"/>
          <w:szCs w:val="24"/>
        </w:rPr>
        <w:t xml:space="preserve"> desses animais (THORBJARSON, 1992). A exploração comercial excessiva e caça indiscriminada </w:t>
      </w:r>
      <w:r w:rsidR="00DA4035">
        <w:rPr>
          <w:rFonts w:ascii="Garamond" w:hAnsi="Garamond"/>
          <w:sz w:val="24"/>
          <w:szCs w:val="24"/>
        </w:rPr>
        <w:t xml:space="preserve">provocou </w:t>
      </w:r>
      <w:r w:rsidR="009D0098">
        <w:rPr>
          <w:rFonts w:ascii="Garamond" w:hAnsi="Garamond"/>
          <w:sz w:val="24"/>
          <w:szCs w:val="24"/>
        </w:rPr>
        <w:t xml:space="preserve">uma drástica diminuição das populações silvestres </w:t>
      </w:r>
      <w:r w:rsidR="00DA4035" w:rsidRPr="00DA4035">
        <w:rPr>
          <w:rFonts w:ascii="Garamond" w:hAnsi="Garamond"/>
          <w:sz w:val="24"/>
          <w:szCs w:val="24"/>
        </w:rPr>
        <w:t>ao longo da di</w:t>
      </w:r>
      <w:r w:rsidR="00DA4035">
        <w:rPr>
          <w:rFonts w:ascii="Garamond" w:hAnsi="Garamond"/>
          <w:sz w:val="24"/>
          <w:szCs w:val="24"/>
        </w:rPr>
        <w:t>stribuição natural das espécies (MARIONI et al., 2013), o que, quando em conjunção com perdas importantes dos habitats (THORBJARSON, 1992), tem levado inúmeras espécies à eminência da extinção (MARIONI et al., 2013; THORBJARSON, 1992).</w:t>
      </w:r>
    </w:p>
    <w:p w:rsidR="00714D31" w:rsidRDefault="00443163" w:rsidP="00D03AE7">
      <w:pPr>
        <w:spacing w:line="360" w:lineRule="auto"/>
        <w:jc w:val="both"/>
        <w:rPr>
          <w:rFonts w:ascii="Garamond" w:hAnsi="Garamond"/>
          <w:sz w:val="24"/>
          <w:szCs w:val="24"/>
        </w:rPr>
      </w:pPr>
      <w:r>
        <w:rPr>
          <w:rFonts w:ascii="Garamond" w:hAnsi="Garamond"/>
          <w:sz w:val="24"/>
          <w:szCs w:val="24"/>
        </w:rPr>
        <w:t xml:space="preserve">Graças à considerável capacidade de resiliência, bem como a legislações </w:t>
      </w:r>
      <w:r w:rsidR="00505EA8">
        <w:rPr>
          <w:rFonts w:ascii="Garamond" w:hAnsi="Garamond"/>
          <w:sz w:val="24"/>
          <w:szCs w:val="24"/>
        </w:rPr>
        <w:t xml:space="preserve">nacionais e internacionais </w:t>
      </w:r>
      <w:r>
        <w:rPr>
          <w:rFonts w:ascii="Garamond" w:hAnsi="Garamond"/>
          <w:sz w:val="24"/>
          <w:szCs w:val="24"/>
        </w:rPr>
        <w:t xml:space="preserve">mais incisivas contra o uso e </w:t>
      </w:r>
      <w:r w:rsidR="00036FA9">
        <w:rPr>
          <w:rFonts w:ascii="Garamond" w:hAnsi="Garamond"/>
          <w:sz w:val="24"/>
          <w:szCs w:val="24"/>
        </w:rPr>
        <w:t xml:space="preserve">o </w:t>
      </w:r>
      <w:r>
        <w:rPr>
          <w:rFonts w:ascii="Garamond" w:hAnsi="Garamond"/>
          <w:sz w:val="24"/>
          <w:szCs w:val="24"/>
        </w:rPr>
        <w:t xml:space="preserve">comércio da fauna, </w:t>
      </w:r>
      <w:r w:rsidR="00E12580">
        <w:rPr>
          <w:rFonts w:ascii="Garamond" w:hAnsi="Garamond"/>
          <w:sz w:val="24"/>
          <w:szCs w:val="24"/>
        </w:rPr>
        <w:t xml:space="preserve">algumas populações de crocodilianos estão se recuperando paulatinamente </w:t>
      </w:r>
      <w:r w:rsidR="00036FA9">
        <w:rPr>
          <w:rFonts w:ascii="Garamond" w:hAnsi="Garamond"/>
          <w:sz w:val="24"/>
          <w:szCs w:val="24"/>
        </w:rPr>
        <w:t xml:space="preserve">da depleção </w:t>
      </w:r>
      <w:r w:rsidR="00E12580">
        <w:rPr>
          <w:rFonts w:ascii="Garamond" w:hAnsi="Garamond"/>
          <w:sz w:val="24"/>
          <w:szCs w:val="24"/>
        </w:rPr>
        <w:t>em inúmeras localidades</w:t>
      </w:r>
      <w:r w:rsidR="00036FA9">
        <w:rPr>
          <w:rFonts w:ascii="Garamond" w:hAnsi="Garamond"/>
          <w:sz w:val="24"/>
          <w:szCs w:val="24"/>
        </w:rPr>
        <w:t xml:space="preserve"> (MARIONI et al., 2013). Para alavancar esse aumento populacional e sustentar </w:t>
      </w:r>
      <w:r w:rsidR="00421AB7">
        <w:rPr>
          <w:rFonts w:ascii="Garamond" w:hAnsi="Garamond"/>
          <w:sz w:val="24"/>
          <w:szCs w:val="24"/>
        </w:rPr>
        <w:t>ess</w:t>
      </w:r>
      <w:r w:rsidR="00036FA9">
        <w:rPr>
          <w:rFonts w:ascii="Garamond" w:hAnsi="Garamond"/>
          <w:sz w:val="24"/>
          <w:szCs w:val="24"/>
        </w:rPr>
        <w:t xml:space="preserve">as taxas elevadas, medidas conservativas devem ser tomadas </w:t>
      </w:r>
      <w:r w:rsidR="00505EA8">
        <w:rPr>
          <w:rFonts w:ascii="Garamond" w:hAnsi="Garamond"/>
          <w:sz w:val="24"/>
          <w:szCs w:val="24"/>
        </w:rPr>
        <w:t>visando</w:t>
      </w:r>
      <w:r w:rsidR="00036FA9">
        <w:rPr>
          <w:rFonts w:ascii="Garamond" w:hAnsi="Garamond"/>
          <w:sz w:val="24"/>
          <w:szCs w:val="24"/>
        </w:rPr>
        <w:t xml:space="preserve"> </w:t>
      </w:r>
      <w:r w:rsidR="00714D31">
        <w:rPr>
          <w:rFonts w:ascii="Garamond" w:hAnsi="Garamond"/>
          <w:sz w:val="24"/>
          <w:szCs w:val="24"/>
        </w:rPr>
        <w:t xml:space="preserve">salvaguardar o habitat selecionado pelos estágios de vida mais vulneráveis. </w:t>
      </w:r>
      <w:r w:rsidR="00421AB7" w:rsidRPr="007F64A0">
        <w:rPr>
          <w:rFonts w:ascii="Garamond" w:hAnsi="Garamond"/>
          <w:sz w:val="24"/>
          <w:szCs w:val="24"/>
        </w:rPr>
        <w:t>No caso dos crocodilianos, a principal abordagem é</w:t>
      </w:r>
      <w:r w:rsidR="00421AB7">
        <w:rPr>
          <w:rFonts w:ascii="Garamond" w:hAnsi="Garamond"/>
          <w:sz w:val="24"/>
          <w:szCs w:val="24"/>
        </w:rPr>
        <w:t xml:space="preserve"> </w:t>
      </w:r>
      <w:r w:rsidR="00421AB7" w:rsidRPr="007F64A0">
        <w:rPr>
          <w:rFonts w:ascii="Garamond" w:hAnsi="Garamond"/>
          <w:sz w:val="24"/>
          <w:szCs w:val="24"/>
        </w:rPr>
        <w:t xml:space="preserve">proteger </w:t>
      </w:r>
      <w:r w:rsidR="00421AB7">
        <w:rPr>
          <w:rFonts w:ascii="Garamond" w:hAnsi="Garamond"/>
          <w:sz w:val="24"/>
          <w:szCs w:val="24"/>
        </w:rPr>
        <w:t>tipos específicos de habitats escolhidos pel</w:t>
      </w:r>
      <w:r w:rsidR="00421AB7" w:rsidRPr="007F64A0">
        <w:rPr>
          <w:rFonts w:ascii="Garamond" w:hAnsi="Garamond"/>
          <w:sz w:val="24"/>
          <w:szCs w:val="24"/>
        </w:rPr>
        <w:t>as</w:t>
      </w:r>
      <w:r w:rsidR="00421AB7">
        <w:rPr>
          <w:rFonts w:ascii="Garamond" w:hAnsi="Garamond"/>
          <w:sz w:val="24"/>
          <w:szCs w:val="24"/>
        </w:rPr>
        <w:t xml:space="preserve"> fêmeas em reprodução e pelos neonatos (SOMAWEERA et al., 2011).</w:t>
      </w:r>
    </w:p>
    <w:p w:rsidR="00623D54" w:rsidRDefault="00A86AAD" w:rsidP="00D03AE7">
      <w:pPr>
        <w:spacing w:line="360" w:lineRule="auto"/>
        <w:jc w:val="both"/>
        <w:rPr>
          <w:rFonts w:ascii="Garamond" w:hAnsi="Garamond"/>
          <w:sz w:val="24"/>
          <w:szCs w:val="24"/>
        </w:rPr>
      </w:pPr>
      <w:r>
        <w:rPr>
          <w:rFonts w:ascii="Garamond" w:hAnsi="Garamond"/>
          <w:sz w:val="24"/>
          <w:szCs w:val="24"/>
        </w:rPr>
        <w:t xml:space="preserve">Os crocodilianos normalmente </w:t>
      </w:r>
      <w:r w:rsidR="008D6DBC">
        <w:rPr>
          <w:rFonts w:ascii="Garamond" w:hAnsi="Garamond"/>
          <w:sz w:val="24"/>
          <w:szCs w:val="24"/>
        </w:rPr>
        <w:t>estão distribuídos nas</w:t>
      </w:r>
      <w:r>
        <w:rPr>
          <w:rFonts w:ascii="Garamond" w:hAnsi="Garamond"/>
          <w:sz w:val="24"/>
          <w:szCs w:val="24"/>
        </w:rPr>
        <w:t xml:space="preserve"> regiões de clima tropical úmido, caracterizad</w:t>
      </w:r>
      <w:r w:rsidR="00161E91">
        <w:rPr>
          <w:rFonts w:ascii="Garamond" w:hAnsi="Garamond"/>
          <w:sz w:val="24"/>
          <w:szCs w:val="24"/>
        </w:rPr>
        <w:t>as</w:t>
      </w:r>
      <w:r>
        <w:rPr>
          <w:rFonts w:ascii="Garamond" w:hAnsi="Garamond"/>
          <w:sz w:val="24"/>
          <w:szCs w:val="24"/>
        </w:rPr>
        <w:t xml:space="preserve"> por temperaturas altas e estáveis ao longo do ano, bem como por chuvas abundantes e sazonais que variam anual e espacialmente (</w:t>
      </w:r>
      <w:r w:rsidR="00452667">
        <w:rPr>
          <w:rFonts w:ascii="Garamond" w:hAnsi="Garamond"/>
          <w:sz w:val="24"/>
          <w:szCs w:val="24"/>
        </w:rPr>
        <w:t>SHINE; BROWN, 2008</w:t>
      </w:r>
      <w:r>
        <w:rPr>
          <w:rFonts w:ascii="Garamond" w:hAnsi="Garamond"/>
          <w:sz w:val="24"/>
          <w:szCs w:val="24"/>
        </w:rPr>
        <w:t xml:space="preserve">). </w:t>
      </w:r>
      <w:r w:rsidR="006D1B89">
        <w:rPr>
          <w:rFonts w:ascii="Garamond" w:hAnsi="Garamond"/>
          <w:sz w:val="24"/>
          <w:szCs w:val="24"/>
        </w:rPr>
        <w:t xml:space="preserve">Para lidar com a heterogeneidade </w:t>
      </w:r>
      <w:r w:rsidR="00C40380">
        <w:rPr>
          <w:rFonts w:ascii="Garamond" w:hAnsi="Garamond"/>
          <w:sz w:val="24"/>
          <w:szCs w:val="24"/>
        </w:rPr>
        <w:t xml:space="preserve">temporal e espacial </w:t>
      </w:r>
      <w:r w:rsidR="006D1B89">
        <w:rPr>
          <w:rFonts w:ascii="Garamond" w:hAnsi="Garamond"/>
          <w:sz w:val="24"/>
          <w:szCs w:val="24"/>
        </w:rPr>
        <w:t xml:space="preserve">desses habitats naturais, a opção evolutiva que os crocodilianos encontraram foi lançar mão de mecanismos para </w:t>
      </w:r>
      <w:r w:rsidR="00B316FE">
        <w:rPr>
          <w:rFonts w:ascii="Garamond" w:hAnsi="Garamond"/>
          <w:sz w:val="24"/>
          <w:szCs w:val="24"/>
        </w:rPr>
        <w:t xml:space="preserve">impedir que os ovos e os filhotes --- estágios evolutivos de maior vulnerabilidade a flutuações ambientais --- fossem submetidos a extremos climáticos, principalmente em termos de precipitação </w:t>
      </w:r>
      <w:r w:rsidR="00430E17">
        <w:rPr>
          <w:rFonts w:ascii="Garamond" w:hAnsi="Garamond"/>
          <w:sz w:val="24"/>
          <w:szCs w:val="24"/>
        </w:rPr>
        <w:t xml:space="preserve">(SHINE; </w:t>
      </w:r>
      <w:r w:rsidR="008D6DBC">
        <w:rPr>
          <w:rFonts w:ascii="Garamond" w:hAnsi="Garamond"/>
          <w:sz w:val="24"/>
          <w:szCs w:val="24"/>
        </w:rPr>
        <w:t xml:space="preserve">BROWN, 2008). </w:t>
      </w:r>
    </w:p>
    <w:p w:rsidR="00B85D7F" w:rsidRDefault="00A616DB" w:rsidP="00D03AE7">
      <w:pPr>
        <w:spacing w:line="360" w:lineRule="auto"/>
        <w:jc w:val="both"/>
        <w:rPr>
          <w:rFonts w:ascii="Garamond" w:hAnsi="Garamond"/>
          <w:sz w:val="24"/>
          <w:szCs w:val="24"/>
        </w:rPr>
      </w:pPr>
      <w:r>
        <w:rPr>
          <w:rFonts w:ascii="Garamond" w:hAnsi="Garamond"/>
          <w:sz w:val="24"/>
          <w:szCs w:val="24"/>
        </w:rPr>
        <w:t>Uma</w:t>
      </w:r>
      <w:r w:rsidR="00C40380">
        <w:rPr>
          <w:rFonts w:ascii="Garamond" w:hAnsi="Garamond"/>
          <w:sz w:val="24"/>
          <w:szCs w:val="24"/>
        </w:rPr>
        <w:t xml:space="preserve"> medida </w:t>
      </w:r>
      <w:r w:rsidR="00B316FE">
        <w:rPr>
          <w:rFonts w:ascii="Garamond" w:hAnsi="Garamond"/>
          <w:sz w:val="24"/>
          <w:szCs w:val="24"/>
        </w:rPr>
        <w:t xml:space="preserve">adaptativa </w:t>
      </w:r>
      <w:r w:rsidR="00C40380">
        <w:rPr>
          <w:rFonts w:ascii="Garamond" w:hAnsi="Garamond"/>
          <w:sz w:val="24"/>
          <w:szCs w:val="24"/>
        </w:rPr>
        <w:t xml:space="preserve">de proteção efetiva é </w:t>
      </w:r>
      <w:r w:rsidR="00623D54">
        <w:rPr>
          <w:rFonts w:ascii="Garamond" w:hAnsi="Garamond"/>
          <w:sz w:val="24"/>
          <w:szCs w:val="24"/>
        </w:rPr>
        <w:t>a</w:t>
      </w:r>
      <w:r w:rsidR="00C40380">
        <w:rPr>
          <w:rFonts w:ascii="Garamond" w:hAnsi="Garamond"/>
          <w:sz w:val="24"/>
          <w:szCs w:val="24"/>
        </w:rPr>
        <w:t xml:space="preserve"> seleção</w:t>
      </w:r>
      <w:r w:rsidR="00BE2D1D">
        <w:rPr>
          <w:rFonts w:ascii="Garamond" w:hAnsi="Garamond"/>
          <w:sz w:val="24"/>
          <w:szCs w:val="24"/>
        </w:rPr>
        <w:t>,</w:t>
      </w:r>
      <w:r w:rsidR="00C40380">
        <w:rPr>
          <w:rFonts w:ascii="Garamond" w:hAnsi="Garamond"/>
          <w:sz w:val="24"/>
          <w:szCs w:val="24"/>
        </w:rPr>
        <w:t xml:space="preserve"> </w:t>
      </w:r>
      <w:r w:rsidR="00B85D7F">
        <w:rPr>
          <w:rFonts w:ascii="Garamond" w:hAnsi="Garamond"/>
          <w:sz w:val="24"/>
          <w:szCs w:val="24"/>
        </w:rPr>
        <w:t>p</w:t>
      </w:r>
      <w:r w:rsidR="00BE2D1D">
        <w:rPr>
          <w:rFonts w:ascii="Garamond" w:hAnsi="Garamond"/>
          <w:sz w:val="24"/>
          <w:szCs w:val="24"/>
        </w:rPr>
        <w:t>or parte das</w:t>
      </w:r>
      <w:r w:rsidR="00B85D7F">
        <w:rPr>
          <w:rFonts w:ascii="Garamond" w:hAnsi="Garamond"/>
          <w:sz w:val="24"/>
          <w:szCs w:val="24"/>
        </w:rPr>
        <w:t xml:space="preserve"> fêmeas</w:t>
      </w:r>
      <w:r w:rsidR="00BE2D1D">
        <w:rPr>
          <w:rFonts w:ascii="Garamond" w:hAnsi="Garamond"/>
          <w:sz w:val="24"/>
          <w:szCs w:val="24"/>
        </w:rPr>
        <w:t>,</w:t>
      </w:r>
      <w:r w:rsidR="00B85D7F">
        <w:rPr>
          <w:rFonts w:ascii="Garamond" w:hAnsi="Garamond"/>
          <w:sz w:val="24"/>
          <w:szCs w:val="24"/>
        </w:rPr>
        <w:t xml:space="preserve"> </w:t>
      </w:r>
      <w:r w:rsidR="00C40380">
        <w:rPr>
          <w:rFonts w:ascii="Garamond" w:hAnsi="Garamond"/>
          <w:sz w:val="24"/>
          <w:szCs w:val="24"/>
        </w:rPr>
        <w:t>de locais apropriados para nidificação</w:t>
      </w:r>
      <w:r w:rsidR="00F83896">
        <w:rPr>
          <w:rFonts w:ascii="Garamond" w:hAnsi="Garamond"/>
          <w:sz w:val="24"/>
          <w:szCs w:val="24"/>
        </w:rPr>
        <w:t>, com atenção especial à questão das precipitações</w:t>
      </w:r>
      <w:r w:rsidR="00430E17">
        <w:rPr>
          <w:rFonts w:ascii="Garamond" w:hAnsi="Garamond"/>
          <w:sz w:val="24"/>
          <w:szCs w:val="24"/>
        </w:rPr>
        <w:t xml:space="preserve"> (SHINE; </w:t>
      </w:r>
      <w:r w:rsidR="00C40380">
        <w:rPr>
          <w:rFonts w:ascii="Garamond" w:hAnsi="Garamond"/>
          <w:sz w:val="24"/>
          <w:szCs w:val="24"/>
        </w:rPr>
        <w:t xml:space="preserve">BROWN, 2008). </w:t>
      </w:r>
      <w:r w:rsidR="00BE2D1D">
        <w:rPr>
          <w:rFonts w:ascii="Garamond" w:hAnsi="Garamond"/>
          <w:sz w:val="24"/>
          <w:szCs w:val="24"/>
        </w:rPr>
        <w:t xml:space="preserve">De um lado, </w:t>
      </w:r>
      <w:r w:rsidR="006662E5">
        <w:rPr>
          <w:rFonts w:ascii="Garamond" w:hAnsi="Garamond"/>
          <w:sz w:val="24"/>
          <w:szCs w:val="24"/>
        </w:rPr>
        <w:t xml:space="preserve">porque </w:t>
      </w:r>
      <w:r w:rsidR="00BE2D1D">
        <w:rPr>
          <w:rFonts w:ascii="Garamond" w:hAnsi="Garamond"/>
          <w:sz w:val="24"/>
          <w:szCs w:val="24"/>
        </w:rPr>
        <w:t>as c</w:t>
      </w:r>
      <w:r w:rsidR="007C28EE">
        <w:rPr>
          <w:rFonts w:ascii="Garamond" w:hAnsi="Garamond"/>
          <w:sz w:val="24"/>
          <w:szCs w:val="24"/>
        </w:rPr>
        <w:t xml:space="preserve">huvas intensas modificam não apenas as condições hidrológicas do solo, mas também </w:t>
      </w:r>
      <w:r w:rsidR="00BE2D1D">
        <w:rPr>
          <w:rFonts w:ascii="Garamond" w:hAnsi="Garamond"/>
          <w:sz w:val="24"/>
          <w:szCs w:val="24"/>
        </w:rPr>
        <w:t>causam</w:t>
      </w:r>
      <w:r w:rsidR="007C28EE">
        <w:rPr>
          <w:rFonts w:ascii="Garamond" w:hAnsi="Garamond"/>
          <w:sz w:val="24"/>
          <w:szCs w:val="24"/>
        </w:rPr>
        <w:t xml:space="preserve"> uma queda </w:t>
      </w:r>
      <w:r w:rsidR="00BE2D1D">
        <w:rPr>
          <w:rFonts w:ascii="Garamond" w:hAnsi="Garamond"/>
          <w:sz w:val="24"/>
          <w:szCs w:val="24"/>
        </w:rPr>
        <w:t>abrupta</w:t>
      </w:r>
      <w:r w:rsidR="007C28EE">
        <w:rPr>
          <w:rFonts w:ascii="Garamond" w:hAnsi="Garamond"/>
          <w:sz w:val="24"/>
          <w:szCs w:val="24"/>
        </w:rPr>
        <w:t xml:space="preserve"> e significativa da</w:t>
      </w:r>
      <w:r w:rsidR="00BE2D1D">
        <w:rPr>
          <w:rFonts w:ascii="Garamond" w:hAnsi="Garamond"/>
          <w:sz w:val="24"/>
          <w:szCs w:val="24"/>
        </w:rPr>
        <w:t xml:space="preserve"> temperatura</w:t>
      </w:r>
      <w:r w:rsidR="007C28EE">
        <w:rPr>
          <w:rFonts w:ascii="Garamond" w:hAnsi="Garamond"/>
          <w:sz w:val="24"/>
          <w:szCs w:val="24"/>
        </w:rPr>
        <w:t xml:space="preserve"> </w:t>
      </w:r>
      <w:r w:rsidR="00BE2D1D">
        <w:rPr>
          <w:rFonts w:ascii="Garamond" w:hAnsi="Garamond"/>
          <w:sz w:val="24"/>
          <w:szCs w:val="24"/>
        </w:rPr>
        <w:t>na superfície terrestre (</w:t>
      </w:r>
      <w:r w:rsidR="00452667">
        <w:rPr>
          <w:rFonts w:ascii="Garamond" w:hAnsi="Garamond"/>
          <w:sz w:val="24"/>
          <w:szCs w:val="24"/>
        </w:rPr>
        <w:t>SHINE; BROWN, 2008</w:t>
      </w:r>
      <w:r w:rsidR="00BE2D1D">
        <w:rPr>
          <w:rFonts w:ascii="Garamond" w:hAnsi="Garamond"/>
          <w:sz w:val="24"/>
          <w:szCs w:val="24"/>
        </w:rPr>
        <w:t>)</w:t>
      </w:r>
      <w:r w:rsidR="007C28EE">
        <w:rPr>
          <w:rFonts w:ascii="Garamond" w:hAnsi="Garamond"/>
          <w:sz w:val="24"/>
          <w:szCs w:val="24"/>
        </w:rPr>
        <w:t>.</w:t>
      </w:r>
      <w:r w:rsidR="00BE2D1D">
        <w:rPr>
          <w:rFonts w:ascii="Garamond" w:hAnsi="Garamond"/>
          <w:sz w:val="24"/>
          <w:szCs w:val="24"/>
        </w:rPr>
        <w:t xml:space="preserve"> No caso dos crocodilianos, a temperatura de incubação dos ovos determina o gênero (GALLEGOS et al., 2008), o tamanho, a forma e o comportamento dos filhotes recém-eclodidos. Logo, flutuações mínimas nas condições de incubação afetam profundamente esses filho</w:t>
      </w:r>
      <w:r w:rsidR="00430E17">
        <w:rPr>
          <w:rFonts w:ascii="Garamond" w:hAnsi="Garamond"/>
          <w:sz w:val="24"/>
          <w:szCs w:val="24"/>
        </w:rPr>
        <w:t xml:space="preserve">tes (SHINE; </w:t>
      </w:r>
      <w:r w:rsidR="00BE2D1D">
        <w:rPr>
          <w:rFonts w:ascii="Garamond" w:hAnsi="Garamond"/>
          <w:sz w:val="24"/>
          <w:szCs w:val="24"/>
        </w:rPr>
        <w:t xml:space="preserve">BROWN, 2008). De </w:t>
      </w:r>
      <w:r w:rsidR="002F7425">
        <w:rPr>
          <w:rFonts w:ascii="Garamond" w:hAnsi="Garamond"/>
          <w:sz w:val="24"/>
          <w:szCs w:val="24"/>
        </w:rPr>
        <w:t>outro</w:t>
      </w:r>
      <w:r w:rsidR="00BE2D1D">
        <w:rPr>
          <w:rFonts w:ascii="Garamond" w:hAnsi="Garamond"/>
          <w:sz w:val="24"/>
          <w:szCs w:val="24"/>
        </w:rPr>
        <w:t xml:space="preserve">, </w:t>
      </w:r>
      <w:r w:rsidR="006662E5">
        <w:rPr>
          <w:rFonts w:ascii="Garamond" w:hAnsi="Garamond"/>
          <w:sz w:val="24"/>
          <w:szCs w:val="24"/>
        </w:rPr>
        <w:t xml:space="preserve">porque </w:t>
      </w:r>
      <w:r w:rsidR="00BE2D1D">
        <w:rPr>
          <w:rFonts w:ascii="Garamond" w:hAnsi="Garamond"/>
          <w:sz w:val="24"/>
          <w:szCs w:val="24"/>
        </w:rPr>
        <w:t xml:space="preserve">a inundação dos ninhos é uma das principais causas de </w:t>
      </w:r>
      <w:r w:rsidR="002F7425">
        <w:rPr>
          <w:rFonts w:ascii="Garamond" w:hAnsi="Garamond"/>
          <w:sz w:val="24"/>
          <w:szCs w:val="24"/>
        </w:rPr>
        <w:t>perda de</w:t>
      </w:r>
      <w:r w:rsidR="00BE2D1D">
        <w:rPr>
          <w:rFonts w:ascii="Garamond" w:hAnsi="Garamond"/>
          <w:sz w:val="24"/>
          <w:szCs w:val="24"/>
        </w:rPr>
        <w:t xml:space="preserve"> </w:t>
      </w:r>
      <w:r w:rsidR="002F7425">
        <w:rPr>
          <w:rFonts w:ascii="Garamond" w:hAnsi="Garamond"/>
          <w:sz w:val="24"/>
          <w:szCs w:val="24"/>
        </w:rPr>
        <w:t xml:space="preserve">ovos e </w:t>
      </w:r>
      <w:r w:rsidR="00F83896">
        <w:rPr>
          <w:rFonts w:ascii="Garamond" w:hAnsi="Garamond"/>
          <w:sz w:val="24"/>
          <w:szCs w:val="24"/>
        </w:rPr>
        <w:t>de mortalidade dos</w:t>
      </w:r>
      <w:r w:rsidR="00BE2D1D">
        <w:rPr>
          <w:rFonts w:ascii="Garamond" w:hAnsi="Garamond"/>
          <w:sz w:val="24"/>
          <w:szCs w:val="24"/>
        </w:rPr>
        <w:t xml:space="preserve"> filhotes </w:t>
      </w:r>
      <w:r w:rsidR="002F7425">
        <w:rPr>
          <w:rFonts w:ascii="Garamond" w:hAnsi="Garamond"/>
          <w:sz w:val="24"/>
          <w:szCs w:val="24"/>
        </w:rPr>
        <w:t xml:space="preserve">(MAGNUSSON </w:t>
      </w:r>
      <w:proofErr w:type="gramStart"/>
      <w:r w:rsidR="002F7425">
        <w:rPr>
          <w:rFonts w:ascii="Garamond" w:hAnsi="Garamond"/>
          <w:sz w:val="24"/>
          <w:szCs w:val="24"/>
        </w:rPr>
        <w:t>et</w:t>
      </w:r>
      <w:proofErr w:type="gramEnd"/>
      <w:r w:rsidR="002F7425">
        <w:rPr>
          <w:rFonts w:ascii="Garamond" w:hAnsi="Garamond"/>
          <w:sz w:val="24"/>
          <w:szCs w:val="24"/>
        </w:rPr>
        <w:t xml:space="preserve"> al., 1980a).</w:t>
      </w:r>
    </w:p>
    <w:p w:rsidR="00C40380" w:rsidRDefault="00F83896" w:rsidP="00D03AE7">
      <w:pPr>
        <w:spacing w:line="360" w:lineRule="auto"/>
        <w:jc w:val="both"/>
        <w:rPr>
          <w:rFonts w:ascii="Garamond" w:hAnsi="Garamond"/>
          <w:sz w:val="24"/>
          <w:szCs w:val="24"/>
        </w:rPr>
      </w:pPr>
      <w:r>
        <w:rPr>
          <w:rFonts w:ascii="Garamond" w:hAnsi="Garamond"/>
          <w:sz w:val="24"/>
          <w:szCs w:val="24"/>
        </w:rPr>
        <w:t xml:space="preserve">Dada </w:t>
      </w:r>
      <w:proofErr w:type="gramStart"/>
      <w:r>
        <w:rPr>
          <w:rFonts w:ascii="Garamond" w:hAnsi="Garamond"/>
          <w:sz w:val="24"/>
          <w:szCs w:val="24"/>
        </w:rPr>
        <w:t>a</w:t>
      </w:r>
      <w:proofErr w:type="gramEnd"/>
      <w:r>
        <w:rPr>
          <w:rFonts w:ascii="Garamond" w:hAnsi="Garamond"/>
          <w:sz w:val="24"/>
          <w:szCs w:val="24"/>
        </w:rPr>
        <w:t xml:space="preserve"> importância dessa medida adaptativa, a</w:t>
      </w:r>
      <w:r w:rsidR="00A616DB">
        <w:rPr>
          <w:rFonts w:ascii="Garamond" w:hAnsi="Garamond"/>
          <w:sz w:val="24"/>
          <w:szCs w:val="24"/>
        </w:rPr>
        <w:t xml:space="preserve">s fêmeas de crocodilianos </w:t>
      </w:r>
      <w:r>
        <w:rPr>
          <w:rFonts w:ascii="Garamond" w:hAnsi="Garamond"/>
          <w:sz w:val="24"/>
          <w:szCs w:val="24"/>
        </w:rPr>
        <w:t xml:space="preserve">não poupam esforços para encontrar locais apropriados </w:t>
      </w:r>
      <w:r w:rsidR="006662E5" w:rsidRPr="006662E5">
        <w:rPr>
          <w:rFonts w:ascii="Garamond" w:hAnsi="Garamond"/>
          <w:sz w:val="24"/>
          <w:szCs w:val="24"/>
        </w:rPr>
        <w:t>à nidificação</w:t>
      </w:r>
      <w:r w:rsidR="00F602C0">
        <w:rPr>
          <w:rFonts w:ascii="Garamond" w:hAnsi="Garamond"/>
          <w:sz w:val="24"/>
          <w:szCs w:val="24"/>
        </w:rPr>
        <w:t xml:space="preserve"> (CAMPBELL et al., 2013)</w:t>
      </w:r>
      <w:r>
        <w:rPr>
          <w:rFonts w:ascii="Garamond" w:hAnsi="Garamond"/>
          <w:sz w:val="24"/>
          <w:szCs w:val="24"/>
        </w:rPr>
        <w:t>. G</w:t>
      </w:r>
      <w:r w:rsidR="00A616DB">
        <w:rPr>
          <w:rFonts w:ascii="Garamond" w:hAnsi="Garamond"/>
          <w:sz w:val="24"/>
          <w:szCs w:val="24"/>
        </w:rPr>
        <w:t>eralmente</w:t>
      </w:r>
      <w:r>
        <w:rPr>
          <w:rFonts w:ascii="Garamond" w:hAnsi="Garamond"/>
          <w:sz w:val="24"/>
          <w:szCs w:val="24"/>
        </w:rPr>
        <w:t>, elas</w:t>
      </w:r>
      <w:r w:rsidR="00623D54">
        <w:rPr>
          <w:rFonts w:ascii="Garamond" w:hAnsi="Garamond"/>
          <w:sz w:val="24"/>
          <w:szCs w:val="24"/>
        </w:rPr>
        <w:t xml:space="preserve"> viajam longas distâncias </w:t>
      </w:r>
      <w:r w:rsidR="00A616DB">
        <w:rPr>
          <w:rFonts w:ascii="Garamond" w:hAnsi="Garamond"/>
          <w:sz w:val="24"/>
          <w:szCs w:val="24"/>
        </w:rPr>
        <w:t>em busca de</w:t>
      </w:r>
      <w:r w:rsidR="00623D54">
        <w:rPr>
          <w:rFonts w:ascii="Garamond" w:hAnsi="Garamond"/>
          <w:sz w:val="24"/>
          <w:szCs w:val="24"/>
        </w:rPr>
        <w:t xml:space="preserve"> </w:t>
      </w:r>
      <w:r w:rsidR="00B85D7F">
        <w:rPr>
          <w:rFonts w:ascii="Garamond" w:hAnsi="Garamond"/>
          <w:sz w:val="24"/>
          <w:szCs w:val="24"/>
        </w:rPr>
        <w:t xml:space="preserve">áreas alagadas com </w:t>
      </w:r>
      <w:r w:rsidR="00623D54">
        <w:rPr>
          <w:rFonts w:ascii="Garamond" w:hAnsi="Garamond"/>
          <w:sz w:val="24"/>
          <w:szCs w:val="24"/>
        </w:rPr>
        <w:t>condições ideais</w:t>
      </w:r>
      <w:r w:rsidR="00A616DB">
        <w:rPr>
          <w:rFonts w:ascii="Garamond" w:hAnsi="Garamond"/>
          <w:sz w:val="24"/>
          <w:szCs w:val="24"/>
        </w:rPr>
        <w:t xml:space="preserve"> para </w:t>
      </w:r>
      <w:r w:rsidR="006662E5" w:rsidRPr="006662E5">
        <w:rPr>
          <w:rFonts w:ascii="Garamond" w:hAnsi="Garamond"/>
          <w:sz w:val="24"/>
          <w:szCs w:val="24"/>
        </w:rPr>
        <w:t xml:space="preserve">nidificar </w:t>
      </w:r>
      <w:r w:rsidR="00B85D7F">
        <w:rPr>
          <w:rFonts w:ascii="Garamond" w:hAnsi="Garamond"/>
          <w:sz w:val="24"/>
          <w:szCs w:val="24"/>
        </w:rPr>
        <w:t xml:space="preserve">(CAMPBELL </w:t>
      </w:r>
      <w:proofErr w:type="gramStart"/>
      <w:r w:rsidR="00B85D7F">
        <w:rPr>
          <w:rFonts w:ascii="Garamond" w:hAnsi="Garamond"/>
          <w:sz w:val="24"/>
          <w:szCs w:val="24"/>
        </w:rPr>
        <w:t>et</w:t>
      </w:r>
      <w:proofErr w:type="gramEnd"/>
      <w:r w:rsidR="00B85D7F">
        <w:rPr>
          <w:rFonts w:ascii="Garamond" w:hAnsi="Garamond"/>
          <w:sz w:val="24"/>
          <w:szCs w:val="24"/>
        </w:rPr>
        <w:t xml:space="preserve"> al., 2013</w:t>
      </w:r>
      <w:r w:rsidR="00F602C0">
        <w:rPr>
          <w:rFonts w:ascii="Garamond" w:hAnsi="Garamond"/>
          <w:sz w:val="24"/>
          <w:szCs w:val="24"/>
        </w:rPr>
        <w:t>; MAGNUSSON, 1980b</w:t>
      </w:r>
      <w:r w:rsidR="00B85D7F">
        <w:rPr>
          <w:rFonts w:ascii="Garamond" w:hAnsi="Garamond"/>
          <w:sz w:val="24"/>
          <w:szCs w:val="24"/>
        </w:rPr>
        <w:t>)</w:t>
      </w:r>
      <w:r w:rsidR="00623D54">
        <w:rPr>
          <w:rFonts w:ascii="Garamond" w:hAnsi="Garamond"/>
          <w:sz w:val="24"/>
          <w:szCs w:val="24"/>
        </w:rPr>
        <w:t xml:space="preserve">, </w:t>
      </w:r>
      <w:r w:rsidR="00FD352F">
        <w:rPr>
          <w:rFonts w:ascii="Garamond" w:hAnsi="Garamond"/>
          <w:sz w:val="24"/>
          <w:szCs w:val="24"/>
        </w:rPr>
        <w:t>em particular</w:t>
      </w:r>
      <w:r w:rsidR="00623D54">
        <w:rPr>
          <w:rFonts w:ascii="Garamond" w:hAnsi="Garamond"/>
          <w:sz w:val="24"/>
          <w:szCs w:val="24"/>
        </w:rPr>
        <w:t xml:space="preserve">: </w:t>
      </w:r>
      <w:r w:rsidR="00FD352F">
        <w:rPr>
          <w:rFonts w:ascii="Garamond" w:hAnsi="Garamond"/>
          <w:sz w:val="24"/>
          <w:szCs w:val="24"/>
        </w:rPr>
        <w:t xml:space="preserve">a </w:t>
      </w:r>
      <w:r>
        <w:rPr>
          <w:rFonts w:ascii="Garamond" w:hAnsi="Garamond"/>
          <w:sz w:val="24"/>
          <w:szCs w:val="24"/>
        </w:rPr>
        <w:t xml:space="preserve">presença de </w:t>
      </w:r>
      <w:r w:rsidR="00623D54">
        <w:rPr>
          <w:rFonts w:ascii="Garamond" w:hAnsi="Garamond"/>
          <w:sz w:val="24"/>
          <w:szCs w:val="24"/>
        </w:rPr>
        <w:t xml:space="preserve">materiais para construção de ninhos, </w:t>
      </w:r>
      <w:r w:rsidR="00FD352F">
        <w:rPr>
          <w:rFonts w:ascii="Garamond" w:hAnsi="Garamond"/>
          <w:sz w:val="24"/>
          <w:szCs w:val="24"/>
        </w:rPr>
        <w:t xml:space="preserve">o </w:t>
      </w:r>
      <w:r w:rsidR="00623D54">
        <w:rPr>
          <w:rFonts w:ascii="Garamond" w:hAnsi="Garamond"/>
          <w:sz w:val="24"/>
          <w:szCs w:val="24"/>
        </w:rPr>
        <w:t xml:space="preserve">acesso </w:t>
      </w:r>
      <w:r w:rsidR="00FD352F">
        <w:rPr>
          <w:rFonts w:ascii="Garamond" w:hAnsi="Garamond"/>
          <w:sz w:val="24"/>
          <w:szCs w:val="24"/>
        </w:rPr>
        <w:t xml:space="preserve">fácil </w:t>
      </w:r>
      <w:r w:rsidR="00623D54">
        <w:rPr>
          <w:rFonts w:ascii="Garamond" w:hAnsi="Garamond"/>
          <w:sz w:val="24"/>
          <w:szCs w:val="24"/>
        </w:rPr>
        <w:t xml:space="preserve">ao corpo d’água, e </w:t>
      </w:r>
      <w:r w:rsidR="00FD352F">
        <w:rPr>
          <w:rFonts w:ascii="Garamond" w:hAnsi="Garamond"/>
          <w:sz w:val="24"/>
          <w:szCs w:val="24"/>
        </w:rPr>
        <w:t xml:space="preserve">a </w:t>
      </w:r>
      <w:r w:rsidR="00623D54">
        <w:rPr>
          <w:rFonts w:ascii="Garamond" w:hAnsi="Garamond"/>
          <w:sz w:val="24"/>
          <w:szCs w:val="24"/>
        </w:rPr>
        <w:t>baixa probabilidade de inundação dos ninhos durante a cheia (MAGNUSSON, 1980</w:t>
      </w:r>
      <w:r w:rsidR="002F7425">
        <w:rPr>
          <w:rFonts w:ascii="Garamond" w:hAnsi="Garamond"/>
          <w:sz w:val="24"/>
          <w:szCs w:val="24"/>
        </w:rPr>
        <w:t>b</w:t>
      </w:r>
      <w:r w:rsidR="00623D54">
        <w:rPr>
          <w:rFonts w:ascii="Garamond" w:hAnsi="Garamond"/>
          <w:sz w:val="24"/>
          <w:szCs w:val="24"/>
        </w:rPr>
        <w:t>).</w:t>
      </w:r>
      <w:r w:rsidR="00B85D7F">
        <w:rPr>
          <w:rFonts w:ascii="Garamond" w:hAnsi="Garamond"/>
          <w:sz w:val="24"/>
          <w:szCs w:val="24"/>
        </w:rPr>
        <w:t xml:space="preserve"> O tipo de </w:t>
      </w:r>
      <w:r w:rsidR="00FD352F">
        <w:rPr>
          <w:rFonts w:ascii="Garamond" w:hAnsi="Garamond"/>
          <w:sz w:val="24"/>
          <w:szCs w:val="24"/>
        </w:rPr>
        <w:t>construção</w:t>
      </w:r>
      <w:r w:rsidR="00B85D7F">
        <w:rPr>
          <w:rFonts w:ascii="Garamond" w:hAnsi="Garamond"/>
          <w:sz w:val="24"/>
          <w:szCs w:val="24"/>
        </w:rPr>
        <w:t xml:space="preserve"> elaborad</w:t>
      </w:r>
      <w:r w:rsidR="00FD352F">
        <w:rPr>
          <w:rFonts w:ascii="Garamond" w:hAnsi="Garamond"/>
          <w:sz w:val="24"/>
          <w:szCs w:val="24"/>
        </w:rPr>
        <w:t>a</w:t>
      </w:r>
      <w:r w:rsidR="00B85D7F">
        <w:rPr>
          <w:rFonts w:ascii="Garamond" w:hAnsi="Garamond"/>
          <w:sz w:val="24"/>
          <w:szCs w:val="24"/>
        </w:rPr>
        <w:t xml:space="preserve"> pela fêmea (buraco escavado no solo ou monte formado por folhas mortas) também é uma resposta adaptativa à probabilidade de inundação desses ninhos </w:t>
      </w:r>
      <w:r w:rsidR="002F7425">
        <w:rPr>
          <w:rFonts w:ascii="Garamond" w:hAnsi="Garamond"/>
          <w:sz w:val="24"/>
          <w:szCs w:val="24"/>
        </w:rPr>
        <w:t xml:space="preserve">em um determinado local </w:t>
      </w:r>
      <w:r w:rsidR="00B85D7F">
        <w:rPr>
          <w:rFonts w:ascii="Garamond" w:hAnsi="Garamond"/>
          <w:sz w:val="24"/>
          <w:szCs w:val="24"/>
        </w:rPr>
        <w:t>(THORBJARSON, 1989).</w:t>
      </w:r>
    </w:p>
    <w:p w:rsidR="007F6368" w:rsidRDefault="00A616DB" w:rsidP="00D03AE7">
      <w:pPr>
        <w:spacing w:line="360" w:lineRule="auto"/>
        <w:jc w:val="both"/>
        <w:rPr>
          <w:rFonts w:ascii="Garamond" w:hAnsi="Garamond"/>
          <w:sz w:val="24"/>
          <w:szCs w:val="24"/>
        </w:rPr>
      </w:pPr>
      <w:r>
        <w:rPr>
          <w:rFonts w:ascii="Garamond" w:hAnsi="Garamond"/>
          <w:sz w:val="24"/>
          <w:szCs w:val="24"/>
        </w:rPr>
        <w:t xml:space="preserve">Outra medida adaptativa de proteção efetiva é </w:t>
      </w:r>
      <w:r w:rsidR="00640DD2">
        <w:rPr>
          <w:rFonts w:ascii="Garamond" w:hAnsi="Garamond"/>
          <w:sz w:val="24"/>
          <w:szCs w:val="24"/>
        </w:rPr>
        <w:t xml:space="preserve">o </w:t>
      </w:r>
      <w:r>
        <w:rPr>
          <w:rFonts w:ascii="Garamond" w:hAnsi="Garamond"/>
          <w:sz w:val="24"/>
          <w:szCs w:val="24"/>
        </w:rPr>
        <w:t xml:space="preserve">comportamento materno de </w:t>
      </w:r>
      <w:r w:rsidR="00640DD2">
        <w:rPr>
          <w:rFonts w:ascii="Garamond" w:hAnsi="Garamond"/>
          <w:sz w:val="24"/>
          <w:szCs w:val="24"/>
        </w:rPr>
        <w:t xml:space="preserve">guardar o ninho durante a incubação (LANCE, 2003; </w:t>
      </w:r>
      <w:r w:rsidR="00452667">
        <w:rPr>
          <w:rFonts w:ascii="Garamond" w:hAnsi="Garamond"/>
          <w:sz w:val="24"/>
          <w:szCs w:val="24"/>
        </w:rPr>
        <w:t>SHINE; BROWN, 2008</w:t>
      </w:r>
      <w:r w:rsidR="00640DD2">
        <w:rPr>
          <w:rFonts w:ascii="Garamond" w:hAnsi="Garamond"/>
          <w:sz w:val="24"/>
          <w:szCs w:val="24"/>
        </w:rPr>
        <w:t xml:space="preserve">; THORBJARSON, 1989) e de se manter próxima dos </w:t>
      </w:r>
      <w:r>
        <w:rPr>
          <w:rFonts w:ascii="Garamond" w:hAnsi="Garamond"/>
          <w:sz w:val="24"/>
          <w:szCs w:val="24"/>
        </w:rPr>
        <w:t xml:space="preserve">filhotes </w:t>
      </w:r>
      <w:r w:rsidR="007F6368">
        <w:rPr>
          <w:rFonts w:ascii="Garamond" w:hAnsi="Garamond"/>
          <w:sz w:val="24"/>
          <w:szCs w:val="24"/>
        </w:rPr>
        <w:t>em seus</w:t>
      </w:r>
      <w:r w:rsidR="00776160">
        <w:rPr>
          <w:rFonts w:ascii="Garamond" w:hAnsi="Garamond"/>
          <w:sz w:val="24"/>
          <w:szCs w:val="24"/>
        </w:rPr>
        <w:t xml:space="preserve"> primeiros meses de vida</w:t>
      </w:r>
      <w:r w:rsidR="00640DD2">
        <w:rPr>
          <w:rFonts w:ascii="Garamond" w:hAnsi="Garamond"/>
          <w:sz w:val="24"/>
          <w:szCs w:val="24"/>
        </w:rPr>
        <w:t xml:space="preserve"> (</w:t>
      </w:r>
      <w:r w:rsidR="00640DD2" w:rsidRPr="007F64A0">
        <w:rPr>
          <w:rFonts w:ascii="Garamond" w:hAnsi="Garamond"/>
          <w:sz w:val="24"/>
          <w:szCs w:val="24"/>
        </w:rPr>
        <w:t>JUNK, 1997b</w:t>
      </w:r>
      <w:r w:rsidR="00430E17">
        <w:rPr>
          <w:rFonts w:ascii="Garamond" w:hAnsi="Garamond"/>
          <w:sz w:val="24"/>
          <w:szCs w:val="24"/>
        </w:rPr>
        <w:t xml:space="preserve">; SHINE; </w:t>
      </w:r>
      <w:r w:rsidR="00640DD2">
        <w:rPr>
          <w:rFonts w:ascii="Garamond" w:hAnsi="Garamond"/>
          <w:sz w:val="24"/>
          <w:szCs w:val="24"/>
        </w:rPr>
        <w:t>BROWN, 2008; THORBJARSON, 1989).</w:t>
      </w:r>
      <w:r w:rsidR="00776160">
        <w:rPr>
          <w:rFonts w:ascii="Garamond" w:hAnsi="Garamond"/>
          <w:sz w:val="24"/>
          <w:szCs w:val="24"/>
        </w:rPr>
        <w:t xml:space="preserve"> A proxim</w:t>
      </w:r>
      <w:r w:rsidR="008B7C27">
        <w:rPr>
          <w:rFonts w:ascii="Garamond" w:hAnsi="Garamond"/>
          <w:sz w:val="24"/>
          <w:szCs w:val="24"/>
        </w:rPr>
        <w:t>idade da fêmea afasta crocodilianos</w:t>
      </w:r>
      <w:r w:rsidR="00776160">
        <w:rPr>
          <w:rFonts w:ascii="Garamond" w:hAnsi="Garamond"/>
          <w:sz w:val="24"/>
          <w:szCs w:val="24"/>
        </w:rPr>
        <w:t xml:space="preserve"> e outros predadores em potencial do local do ninho. A</w:t>
      </w:r>
      <w:r w:rsidR="007F6368">
        <w:rPr>
          <w:rFonts w:ascii="Garamond" w:hAnsi="Garamond"/>
          <w:sz w:val="24"/>
          <w:szCs w:val="24"/>
        </w:rPr>
        <w:t xml:space="preserve"> fêmea, atraída pela</w:t>
      </w:r>
      <w:r w:rsidR="00776160">
        <w:rPr>
          <w:rFonts w:ascii="Garamond" w:hAnsi="Garamond"/>
          <w:sz w:val="24"/>
          <w:szCs w:val="24"/>
        </w:rPr>
        <w:t xml:space="preserve"> vocalização dos filhotes após a eclosão</w:t>
      </w:r>
      <w:r w:rsidR="007F6368">
        <w:rPr>
          <w:rFonts w:ascii="Garamond" w:hAnsi="Garamond"/>
          <w:sz w:val="24"/>
          <w:szCs w:val="24"/>
        </w:rPr>
        <w:t xml:space="preserve">, também </w:t>
      </w:r>
      <w:r w:rsidR="00FD352F">
        <w:rPr>
          <w:rFonts w:ascii="Garamond" w:hAnsi="Garamond"/>
          <w:sz w:val="24"/>
          <w:szCs w:val="24"/>
        </w:rPr>
        <w:t>auxilia</w:t>
      </w:r>
      <w:r w:rsidR="007F6368">
        <w:rPr>
          <w:rFonts w:ascii="Garamond" w:hAnsi="Garamond"/>
          <w:sz w:val="24"/>
          <w:szCs w:val="24"/>
        </w:rPr>
        <w:t xml:space="preserve"> seus filhotes a emergirem d</w:t>
      </w:r>
      <w:r w:rsidR="00776160">
        <w:rPr>
          <w:rFonts w:ascii="Garamond" w:hAnsi="Garamond"/>
          <w:sz w:val="24"/>
          <w:szCs w:val="24"/>
        </w:rPr>
        <w:t>o ninho e, com a boca</w:t>
      </w:r>
      <w:r w:rsidR="006E7BF9">
        <w:rPr>
          <w:rFonts w:ascii="Garamond" w:hAnsi="Garamond"/>
          <w:sz w:val="24"/>
          <w:szCs w:val="24"/>
        </w:rPr>
        <w:t xml:space="preserve"> (Figura 2)</w:t>
      </w:r>
      <w:r w:rsidR="00776160">
        <w:rPr>
          <w:rFonts w:ascii="Garamond" w:hAnsi="Garamond"/>
          <w:sz w:val="24"/>
          <w:szCs w:val="24"/>
        </w:rPr>
        <w:t xml:space="preserve">, </w:t>
      </w:r>
      <w:r w:rsidR="007F6368">
        <w:rPr>
          <w:rFonts w:ascii="Garamond" w:hAnsi="Garamond"/>
          <w:sz w:val="24"/>
          <w:szCs w:val="24"/>
        </w:rPr>
        <w:t xml:space="preserve">ela </w:t>
      </w:r>
      <w:r w:rsidR="00776160">
        <w:rPr>
          <w:rFonts w:ascii="Garamond" w:hAnsi="Garamond"/>
          <w:sz w:val="24"/>
          <w:szCs w:val="24"/>
        </w:rPr>
        <w:t>os transporta até margem d’água mais próxima (THORBJARSON, 1989).</w:t>
      </w:r>
      <w:r w:rsidR="007F6368">
        <w:rPr>
          <w:rFonts w:ascii="Garamond" w:hAnsi="Garamond"/>
          <w:sz w:val="24"/>
          <w:szCs w:val="24"/>
        </w:rPr>
        <w:t xml:space="preserve"> Em geral, os filhotes recém-eclodidos permanecem próximos à mãe </w:t>
      </w:r>
      <w:r w:rsidR="006E7BF9">
        <w:rPr>
          <w:rFonts w:ascii="Garamond" w:hAnsi="Garamond"/>
          <w:sz w:val="24"/>
          <w:szCs w:val="24"/>
        </w:rPr>
        <w:t xml:space="preserve">e aos ninhos de origem </w:t>
      </w:r>
      <w:r w:rsidR="007F6368">
        <w:rPr>
          <w:rFonts w:ascii="Garamond" w:hAnsi="Garamond"/>
          <w:sz w:val="24"/>
          <w:szCs w:val="24"/>
        </w:rPr>
        <w:t>por vários meses</w:t>
      </w:r>
      <w:r w:rsidR="006E7BF9">
        <w:rPr>
          <w:rFonts w:ascii="Garamond" w:hAnsi="Garamond"/>
          <w:sz w:val="24"/>
          <w:szCs w:val="24"/>
        </w:rPr>
        <w:t xml:space="preserve"> (SOMAWEERA et al., 2011)</w:t>
      </w:r>
      <w:r w:rsidR="007F6368">
        <w:rPr>
          <w:rFonts w:ascii="Garamond" w:hAnsi="Garamond"/>
          <w:sz w:val="24"/>
          <w:szCs w:val="24"/>
        </w:rPr>
        <w:t xml:space="preserve">, obtendo </w:t>
      </w:r>
      <w:r w:rsidR="00FD352F">
        <w:rPr>
          <w:rFonts w:ascii="Garamond" w:hAnsi="Garamond"/>
          <w:sz w:val="24"/>
          <w:szCs w:val="24"/>
        </w:rPr>
        <w:t xml:space="preserve">a </w:t>
      </w:r>
      <w:r w:rsidR="007F6368">
        <w:rPr>
          <w:rFonts w:ascii="Garamond" w:hAnsi="Garamond"/>
          <w:sz w:val="24"/>
          <w:szCs w:val="24"/>
        </w:rPr>
        <w:t xml:space="preserve">proteção </w:t>
      </w:r>
      <w:r w:rsidR="00FD352F">
        <w:rPr>
          <w:rFonts w:ascii="Garamond" w:hAnsi="Garamond"/>
          <w:sz w:val="24"/>
          <w:szCs w:val="24"/>
        </w:rPr>
        <w:t xml:space="preserve">necessária </w:t>
      </w:r>
      <w:r w:rsidR="007F6368">
        <w:rPr>
          <w:rFonts w:ascii="Garamond" w:hAnsi="Garamond"/>
          <w:sz w:val="24"/>
          <w:szCs w:val="24"/>
        </w:rPr>
        <w:t>que a proximidade dela lhes confere (THORBJARSON, 1992). Após o primeiro ano de vida, os filhotes crescem consideravelmente, ganham independência e dispersam-se. A partir deste momento, deixam de ser presa</w:t>
      </w:r>
      <w:r w:rsidR="00FD352F">
        <w:rPr>
          <w:rFonts w:ascii="Garamond" w:hAnsi="Garamond"/>
          <w:sz w:val="24"/>
          <w:szCs w:val="24"/>
        </w:rPr>
        <w:t>s</w:t>
      </w:r>
      <w:r w:rsidR="007F6368">
        <w:rPr>
          <w:rFonts w:ascii="Garamond" w:hAnsi="Garamond"/>
          <w:sz w:val="24"/>
          <w:szCs w:val="24"/>
        </w:rPr>
        <w:t xml:space="preserve"> e passam</w:t>
      </w:r>
      <w:r w:rsidR="00FD352F">
        <w:rPr>
          <w:rFonts w:ascii="Garamond" w:hAnsi="Garamond"/>
          <w:sz w:val="24"/>
          <w:szCs w:val="24"/>
        </w:rPr>
        <w:t xml:space="preserve"> a atuar como</w:t>
      </w:r>
      <w:r w:rsidR="00F83896">
        <w:rPr>
          <w:rFonts w:ascii="Garamond" w:hAnsi="Garamond"/>
          <w:sz w:val="24"/>
          <w:szCs w:val="24"/>
        </w:rPr>
        <w:t xml:space="preserve"> </w:t>
      </w:r>
      <w:r w:rsidR="007F6368">
        <w:rPr>
          <w:rFonts w:ascii="Garamond" w:hAnsi="Garamond"/>
          <w:sz w:val="24"/>
          <w:szCs w:val="24"/>
        </w:rPr>
        <w:t>predador</w:t>
      </w:r>
      <w:r w:rsidR="00FD352F">
        <w:rPr>
          <w:rFonts w:ascii="Garamond" w:hAnsi="Garamond"/>
          <w:sz w:val="24"/>
          <w:szCs w:val="24"/>
        </w:rPr>
        <w:t>es</w:t>
      </w:r>
      <w:r w:rsidR="007F6368">
        <w:rPr>
          <w:rFonts w:ascii="Garamond" w:hAnsi="Garamond"/>
          <w:sz w:val="24"/>
          <w:szCs w:val="24"/>
        </w:rPr>
        <w:t xml:space="preserve"> (GALLEGOS et al., 2008).</w:t>
      </w:r>
    </w:p>
    <w:p w:rsidR="00D44738" w:rsidRDefault="00F83896" w:rsidP="00D03AE7">
      <w:pPr>
        <w:spacing w:line="360" w:lineRule="auto"/>
        <w:jc w:val="both"/>
        <w:rPr>
          <w:rFonts w:ascii="Garamond" w:hAnsi="Garamond"/>
          <w:sz w:val="24"/>
          <w:szCs w:val="24"/>
        </w:rPr>
      </w:pPr>
      <w:r>
        <w:rPr>
          <w:rFonts w:ascii="Garamond" w:hAnsi="Garamond"/>
          <w:sz w:val="24"/>
          <w:szCs w:val="24"/>
        </w:rPr>
        <w:t>Diante do exposto, pode-se afirmar que o</w:t>
      </w:r>
      <w:r w:rsidR="007F6368">
        <w:rPr>
          <w:rFonts w:ascii="Garamond" w:hAnsi="Garamond"/>
          <w:sz w:val="24"/>
          <w:szCs w:val="24"/>
        </w:rPr>
        <w:t>s</w:t>
      </w:r>
      <w:r w:rsidR="00421AB7">
        <w:rPr>
          <w:rFonts w:ascii="Garamond" w:hAnsi="Garamond"/>
          <w:sz w:val="24"/>
          <w:szCs w:val="24"/>
        </w:rPr>
        <w:t xml:space="preserve"> locais </w:t>
      </w:r>
      <w:r w:rsidR="00A43768">
        <w:rPr>
          <w:rFonts w:ascii="Garamond" w:hAnsi="Garamond"/>
          <w:sz w:val="24"/>
          <w:szCs w:val="24"/>
        </w:rPr>
        <w:t xml:space="preserve">de nidificação </w:t>
      </w:r>
      <w:r w:rsidR="00421AB7">
        <w:rPr>
          <w:rFonts w:ascii="Garamond" w:hAnsi="Garamond"/>
          <w:sz w:val="24"/>
          <w:szCs w:val="24"/>
        </w:rPr>
        <w:t>são</w:t>
      </w:r>
      <w:r>
        <w:rPr>
          <w:rFonts w:ascii="Garamond" w:hAnsi="Garamond"/>
          <w:sz w:val="24"/>
          <w:szCs w:val="24"/>
        </w:rPr>
        <w:t xml:space="preserve"> </w:t>
      </w:r>
      <w:r w:rsidR="006E7BF9">
        <w:rPr>
          <w:rFonts w:ascii="Garamond" w:hAnsi="Garamond"/>
          <w:sz w:val="24"/>
          <w:szCs w:val="24"/>
        </w:rPr>
        <w:t xml:space="preserve">pontos fundamentais para o </w:t>
      </w:r>
      <w:r w:rsidR="00844469">
        <w:rPr>
          <w:rFonts w:ascii="Garamond" w:hAnsi="Garamond"/>
          <w:sz w:val="24"/>
          <w:szCs w:val="24"/>
        </w:rPr>
        <w:t>estabelecimento</w:t>
      </w:r>
      <w:r w:rsidR="006E7BF9">
        <w:rPr>
          <w:rFonts w:ascii="Garamond" w:hAnsi="Garamond"/>
          <w:sz w:val="24"/>
          <w:szCs w:val="24"/>
        </w:rPr>
        <w:t xml:space="preserve"> de</w:t>
      </w:r>
      <w:r w:rsidR="00A43768">
        <w:rPr>
          <w:rFonts w:ascii="Garamond" w:hAnsi="Garamond"/>
          <w:sz w:val="24"/>
          <w:szCs w:val="24"/>
        </w:rPr>
        <w:t xml:space="preserve"> uma iniciativa </w:t>
      </w:r>
      <w:r w:rsidR="00421AB7">
        <w:rPr>
          <w:rFonts w:ascii="Garamond" w:hAnsi="Garamond"/>
          <w:sz w:val="24"/>
          <w:szCs w:val="24"/>
        </w:rPr>
        <w:t>de conservação.</w:t>
      </w:r>
      <w:r w:rsidR="00B17639">
        <w:rPr>
          <w:rFonts w:ascii="Garamond" w:hAnsi="Garamond"/>
          <w:sz w:val="24"/>
          <w:szCs w:val="24"/>
        </w:rPr>
        <w:t xml:space="preserve"> A questão </w:t>
      </w:r>
      <w:r w:rsidR="00D44738">
        <w:rPr>
          <w:rFonts w:ascii="Garamond" w:hAnsi="Garamond"/>
          <w:sz w:val="24"/>
          <w:szCs w:val="24"/>
        </w:rPr>
        <w:t xml:space="preserve">agora recai sobre qual a forma mais apropriada de se </w:t>
      </w:r>
      <w:r w:rsidR="00844469">
        <w:rPr>
          <w:rFonts w:ascii="Garamond" w:hAnsi="Garamond"/>
          <w:sz w:val="24"/>
          <w:szCs w:val="24"/>
        </w:rPr>
        <w:t xml:space="preserve">avaliar esses locais. </w:t>
      </w:r>
      <w:r w:rsidR="00D44738">
        <w:rPr>
          <w:rFonts w:ascii="Garamond" w:hAnsi="Garamond"/>
          <w:sz w:val="24"/>
          <w:szCs w:val="24"/>
        </w:rPr>
        <w:t>Para selecionar as melhores estratégias, é preciso conhecer as condições mínimas desses habitats. As fêmeas têm predileção por construir seus ninhos em áreas alagadas (várzeas) (CAMPBELL et al., 2013)</w:t>
      </w:r>
      <w:r w:rsidR="00B17639">
        <w:rPr>
          <w:rFonts w:ascii="Garamond" w:hAnsi="Garamond"/>
          <w:sz w:val="24"/>
          <w:szCs w:val="24"/>
        </w:rPr>
        <w:t xml:space="preserve">, ou seja, </w:t>
      </w:r>
      <w:r w:rsidR="00D44738">
        <w:rPr>
          <w:rFonts w:ascii="Garamond" w:hAnsi="Garamond"/>
          <w:sz w:val="24"/>
          <w:szCs w:val="24"/>
        </w:rPr>
        <w:t xml:space="preserve">regiões marcadas pela </w:t>
      </w:r>
      <w:r w:rsidR="00BD2620">
        <w:rPr>
          <w:rFonts w:ascii="Garamond" w:hAnsi="Garamond"/>
          <w:sz w:val="24"/>
          <w:szCs w:val="24"/>
        </w:rPr>
        <w:t xml:space="preserve">ampla </w:t>
      </w:r>
      <w:r w:rsidR="00D44738">
        <w:rPr>
          <w:rFonts w:ascii="Garamond" w:hAnsi="Garamond"/>
          <w:sz w:val="24"/>
          <w:szCs w:val="24"/>
        </w:rPr>
        <w:t>heterogeneidade espacial e temporal</w:t>
      </w:r>
      <w:r w:rsidR="00B17639">
        <w:rPr>
          <w:rFonts w:ascii="Garamond" w:hAnsi="Garamond"/>
          <w:sz w:val="24"/>
          <w:szCs w:val="24"/>
        </w:rPr>
        <w:t>,</w:t>
      </w:r>
      <w:r w:rsidR="00D44738">
        <w:rPr>
          <w:rFonts w:ascii="Garamond" w:hAnsi="Garamond"/>
          <w:sz w:val="24"/>
          <w:szCs w:val="24"/>
        </w:rPr>
        <w:t xml:space="preserve"> dada a alternância sazonal da paisagem </w:t>
      </w:r>
      <w:r w:rsidR="00D44738" w:rsidRPr="007F64A0">
        <w:rPr>
          <w:rFonts w:ascii="Garamond" w:hAnsi="Garamond"/>
          <w:sz w:val="24"/>
          <w:szCs w:val="24"/>
        </w:rPr>
        <w:t>(PAINTER et al., 2008)</w:t>
      </w:r>
      <w:r w:rsidR="00B17639">
        <w:rPr>
          <w:rFonts w:ascii="Garamond" w:hAnsi="Garamond"/>
          <w:sz w:val="24"/>
          <w:szCs w:val="24"/>
        </w:rPr>
        <w:t xml:space="preserve">. </w:t>
      </w:r>
      <w:r w:rsidR="00BD2620">
        <w:rPr>
          <w:rFonts w:ascii="Garamond" w:hAnsi="Garamond"/>
          <w:sz w:val="24"/>
          <w:szCs w:val="24"/>
        </w:rPr>
        <w:t>Além disso, e</w:t>
      </w:r>
      <w:r w:rsidR="00B17639">
        <w:rPr>
          <w:rFonts w:ascii="Garamond" w:hAnsi="Garamond"/>
          <w:sz w:val="24"/>
          <w:szCs w:val="24"/>
        </w:rPr>
        <w:t>m geral, os ninhos são encontrados em áreas afastadas e de difícil acesso (MAGNUSSON et al., 1980a).</w:t>
      </w:r>
    </w:p>
    <w:p w:rsidR="00FE5FCA" w:rsidRDefault="00B17639" w:rsidP="00D03AE7">
      <w:pPr>
        <w:spacing w:line="360" w:lineRule="auto"/>
        <w:jc w:val="both"/>
        <w:rPr>
          <w:rFonts w:ascii="Garamond" w:hAnsi="Garamond"/>
          <w:sz w:val="24"/>
          <w:szCs w:val="24"/>
        </w:rPr>
      </w:pPr>
      <w:r>
        <w:rPr>
          <w:rFonts w:ascii="Garamond" w:hAnsi="Garamond"/>
          <w:sz w:val="24"/>
          <w:szCs w:val="24"/>
        </w:rPr>
        <w:t xml:space="preserve">Considerando </w:t>
      </w:r>
      <w:r w:rsidR="00BD2620">
        <w:rPr>
          <w:rFonts w:ascii="Garamond" w:hAnsi="Garamond"/>
          <w:sz w:val="24"/>
          <w:szCs w:val="24"/>
        </w:rPr>
        <w:t xml:space="preserve">fatores </w:t>
      </w:r>
      <w:r w:rsidR="00FE5FCA">
        <w:rPr>
          <w:rFonts w:ascii="Garamond" w:hAnsi="Garamond"/>
          <w:sz w:val="24"/>
          <w:szCs w:val="24"/>
        </w:rPr>
        <w:t>como</w:t>
      </w:r>
      <w:r>
        <w:rPr>
          <w:rFonts w:ascii="Garamond" w:hAnsi="Garamond"/>
          <w:sz w:val="24"/>
          <w:szCs w:val="24"/>
        </w:rPr>
        <w:t xml:space="preserve"> acesso, custo e logística, </w:t>
      </w:r>
      <w:r w:rsidR="00BD2620">
        <w:rPr>
          <w:rFonts w:ascii="Garamond" w:hAnsi="Garamond"/>
          <w:sz w:val="24"/>
          <w:szCs w:val="24"/>
        </w:rPr>
        <w:t>pode-se dizer que análises</w:t>
      </w:r>
      <w:r>
        <w:rPr>
          <w:rFonts w:ascii="Garamond" w:hAnsi="Garamond"/>
          <w:sz w:val="24"/>
          <w:szCs w:val="24"/>
        </w:rPr>
        <w:t xml:space="preserve"> </w:t>
      </w:r>
      <w:r w:rsidR="00BD2620">
        <w:rPr>
          <w:rFonts w:ascii="Garamond" w:hAnsi="Garamond"/>
          <w:sz w:val="24"/>
          <w:szCs w:val="24"/>
        </w:rPr>
        <w:t>restritas</w:t>
      </w:r>
      <w:r>
        <w:rPr>
          <w:rFonts w:ascii="Garamond" w:hAnsi="Garamond"/>
          <w:sz w:val="24"/>
          <w:szCs w:val="24"/>
        </w:rPr>
        <w:t xml:space="preserve"> </w:t>
      </w:r>
      <w:r w:rsidR="00BD2620">
        <w:rPr>
          <w:rFonts w:ascii="Garamond" w:hAnsi="Garamond"/>
          <w:sz w:val="24"/>
          <w:szCs w:val="24"/>
        </w:rPr>
        <w:t>a</w:t>
      </w:r>
      <w:r>
        <w:rPr>
          <w:rFonts w:ascii="Garamond" w:hAnsi="Garamond"/>
          <w:sz w:val="24"/>
          <w:szCs w:val="24"/>
        </w:rPr>
        <w:t xml:space="preserve"> técnicas de pesquisa a campo seria</w:t>
      </w:r>
      <w:r w:rsidR="00BD2620">
        <w:rPr>
          <w:rFonts w:ascii="Garamond" w:hAnsi="Garamond"/>
          <w:sz w:val="24"/>
          <w:szCs w:val="24"/>
        </w:rPr>
        <w:t>m</w:t>
      </w:r>
      <w:r>
        <w:rPr>
          <w:rFonts w:ascii="Garamond" w:hAnsi="Garamond"/>
          <w:sz w:val="24"/>
          <w:szCs w:val="24"/>
        </w:rPr>
        <w:t xml:space="preserve"> muito </w:t>
      </w:r>
      <w:r w:rsidR="00BD2620">
        <w:rPr>
          <w:rFonts w:ascii="Garamond" w:hAnsi="Garamond"/>
          <w:sz w:val="24"/>
          <w:szCs w:val="24"/>
        </w:rPr>
        <w:t xml:space="preserve">limitadas para se obter um monitoramento efetivo desses locais de nidificação. O sensoriamento remoto, por </w:t>
      </w:r>
      <w:r w:rsidR="00FE5FCA">
        <w:rPr>
          <w:rFonts w:ascii="Garamond" w:hAnsi="Garamond"/>
          <w:sz w:val="24"/>
          <w:szCs w:val="24"/>
        </w:rPr>
        <w:t>outro lado</w:t>
      </w:r>
      <w:r w:rsidR="00BD2620">
        <w:rPr>
          <w:rFonts w:ascii="Garamond" w:hAnsi="Garamond"/>
          <w:sz w:val="24"/>
          <w:szCs w:val="24"/>
        </w:rPr>
        <w:t xml:space="preserve">, </w:t>
      </w:r>
      <w:r w:rsidR="00333616">
        <w:rPr>
          <w:rFonts w:ascii="Garamond" w:hAnsi="Garamond"/>
          <w:sz w:val="24"/>
          <w:szCs w:val="24"/>
        </w:rPr>
        <w:t xml:space="preserve">é uma alternativa </w:t>
      </w:r>
      <w:r w:rsidR="00FE5FCA">
        <w:rPr>
          <w:rFonts w:ascii="Garamond" w:hAnsi="Garamond"/>
          <w:sz w:val="24"/>
          <w:szCs w:val="24"/>
        </w:rPr>
        <w:t>que</w:t>
      </w:r>
      <w:r w:rsidR="00333616">
        <w:rPr>
          <w:rFonts w:ascii="Garamond" w:hAnsi="Garamond"/>
          <w:sz w:val="24"/>
          <w:szCs w:val="24"/>
        </w:rPr>
        <w:t>, além de</w:t>
      </w:r>
      <w:r w:rsidR="00BD2620">
        <w:rPr>
          <w:rFonts w:ascii="Garamond" w:hAnsi="Garamond"/>
          <w:sz w:val="24"/>
          <w:szCs w:val="24"/>
        </w:rPr>
        <w:t xml:space="preserve"> custo-efetiva</w:t>
      </w:r>
      <w:r w:rsidR="00FE5FCA">
        <w:rPr>
          <w:rFonts w:ascii="Garamond" w:hAnsi="Garamond"/>
          <w:sz w:val="24"/>
          <w:szCs w:val="24"/>
        </w:rPr>
        <w:t xml:space="preserve">, </w:t>
      </w:r>
      <w:r w:rsidR="00333616">
        <w:rPr>
          <w:rFonts w:ascii="Garamond" w:hAnsi="Garamond"/>
          <w:sz w:val="24"/>
          <w:szCs w:val="24"/>
        </w:rPr>
        <w:t>tem</w:t>
      </w:r>
      <w:r w:rsidR="00BD2620">
        <w:rPr>
          <w:rFonts w:ascii="Garamond" w:hAnsi="Garamond"/>
          <w:sz w:val="24"/>
          <w:szCs w:val="24"/>
        </w:rPr>
        <w:t xml:space="preserve"> potencial </w:t>
      </w:r>
      <w:r w:rsidR="00715650">
        <w:rPr>
          <w:rFonts w:ascii="Garamond" w:hAnsi="Garamond"/>
          <w:sz w:val="24"/>
          <w:szCs w:val="24"/>
        </w:rPr>
        <w:t>para</w:t>
      </w:r>
      <w:r w:rsidR="00333616">
        <w:rPr>
          <w:rFonts w:ascii="Garamond" w:hAnsi="Garamond"/>
          <w:sz w:val="24"/>
          <w:szCs w:val="24"/>
        </w:rPr>
        <w:t xml:space="preserve"> ir</w:t>
      </w:r>
      <w:r w:rsidR="00BD2620">
        <w:rPr>
          <w:rFonts w:ascii="Garamond" w:hAnsi="Garamond"/>
          <w:sz w:val="24"/>
          <w:szCs w:val="24"/>
        </w:rPr>
        <w:t xml:space="preserve"> ao encontro </w:t>
      </w:r>
      <w:r w:rsidR="00333616">
        <w:rPr>
          <w:rFonts w:ascii="Garamond" w:hAnsi="Garamond"/>
          <w:sz w:val="24"/>
          <w:szCs w:val="24"/>
        </w:rPr>
        <w:t>das expectativas n</w:t>
      </w:r>
      <w:r w:rsidR="00BD2620">
        <w:rPr>
          <w:rFonts w:ascii="Garamond" w:hAnsi="Garamond"/>
          <w:sz w:val="24"/>
          <w:szCs w:val="24"/>
        </w:rPr>
        <w:t xml:space="preserve">esse tipo de avaliação. </w:t>
      </w:r>
      <w:r w:rsidR="00FE5FCA">
        <w:rPr>
          <w:rFonts w:ascii="Garamond" w:hAnsi="Garamond"/>
          <w:sz w:val="24"/>
          <w:szCs w:val="24"/>
        </w:rPr>
        <w:t>Em outras palavras, o sensoriamento remoto pode fornecer dados relevantes sobre</w:t>
      </w:r>
      <w:r w:rsidR="00FE5FCA" w:rsidRPr="00844469">
        <w:rPr>
          <w:rFonts w:ascii="Garamond" w:hAnsi="Garamond"/>
          <w:sz w:val="24"/>
          <w:szCs w:val="24"/>
        </w:rPr>
        <w:t xml:space="preserve"> </w:t>
      </w:r>
      <w:r w:rsidR="00333616">
        <w:rPr>
          <w:rFonts w:ascii="Garamond" w:hAnsi="Garamond"/>
          <w:sz w:val="24"/>
          <w:szCs w:val="24"/>
        </w:rPr>
        <w:t>a ampla variedade</w:t>
      </w:r>
      <w:r w:rsidR="00FE5FCA" w:rsidRPr="00844469">
        <w:rPr>
          <w:rFonts w:ascii="Garamond" w:hAnsi="Garamond"/>
          <w:sz w:val="24"/>
          <w:szCs w:val="24"/>
        </w:rPr>
        <w:t xml:space="preserve"> de fatores bióticos e abióticos </w:t>
      </w:r>
      <w:r w:rsidR="00422A5B">
        <w:rPr>
          <w:rFonts w:ascii="Garamond" w:hAnsi="Garamond"/>
          <w:sz w:val="24"/>
          <w:szCs w:val="24"/>
        </w:rPr>
        <w:t>n</w:t>
      </w:r>
      <w:r w:rsidR="00E44368">
        <w:rPr>
          <w:rFonts w:ascii="Garamond" w:hAnsi="Garamond"/>
          <w:sz w:val="24"/>
          <w:szCs w:val="24"/>
        </w:rPr>
        <w:t>os habitats que acolhem os ninhos</w:t>
      </w:r>
      <w:r w:rsidR="00333616">
        <w:rPr>
          <w:rFonts w:ascii="Garamond" w:hAnsi="Garamond"/>
          <w:sz w:val="24"/>
          <w:szCs w:val="24"/>
        </w:rPr>
        <w:t xml:space="preserve">. </w:t>
      </w:r>
    </w:p>
    <w:p w:rsidR="0008202C" w:rsidRDefault="00422A5B" w:rsidP="00D03AE7">
      <w:pPr>
        <w:spacing w:line="360" w:lineRule="auto"/>
        <w:jc w:val="both"/>
        <w:rPr>
          <w:rFonts w:ascii="Garamond" w:hAnsi="Garamond"/>
          <w:sz w:val="24"/>
          <w:szCs w:val="24"/>
        </w:rPr>
      </w:pPr>
      <w:r>
        <w:rPr>
          <w:rFonts w:ascii="Garamond" w:hAnsi="Garamond"/>
          <w:sz w:val="24"/>
          <w:szCs w:val="24"/>
        </w:rPr>
        <w:t>A</w:t>
      </w:r>
      <w:r w:rsidR="00570DC8">
        <w:rPr>
          <w:rFonts w:ascii="Garamond" w:hAnsi="Garamond"/>
          <w:sz w:val="24"/>
          <w:szCs w:val="24"/>
        </w:rPr>
        <w:t xml:space="preserve">pós um levantamento exaustivo, elaborou-se esta revisão bibliográfica com o objetivo de se estabelecer o estado da arte na avaliação dos locais de nidificação de crocodilianos usando o sensoriamento remoto. </w:t>
      </w:r>
      <w:r w:rsidR="006662E5">
        <w:rPr>
          <w:rFonts w:ascii="Garamond" w:hAnsi="Garamond"/>
          <w:sz w:val="24"/>
          <w:szCs w:val="24"/>
        </w:rPr>
        <w:t>Por essa razão</w:t>
      </w:r>
      <w:r w:rsidR="00570DC8">
        <w:rPr>
          <w:rFonts w:ascii="Garamond" w:hAnsi="Garamond"/>
          <w:sz w:val="24"/>
          <w:szCs w:val="24"/>
        </w:rPr>
        <w:t xml:space="preserve">, </w:t>
      </w:r>
      <w:r w:rsidR="00B903E1">
        <w:rPr>
          <w:rFonts w:ascii="Garamond" w:hAnsi="Garamond"/>
          <w:sz w:val="24"/>
          <w:szCs w:val="24"/>
        </w:rPr>
        <w:t xml:space="preserve">este estudo </w:t>
      </w:r>
      <w:r w:rsidR="00570DC8">
        <w:rPr>
          <w:rFonts w:ascii="Garamond" w:hAnsi="Garamond"/>
          <w:sz w:val="24"/>
          <w:szCs w:val="24"/>
        </w:rPr>
        <w:t xml:space="preserve">abrangeu diferentes planícies </w:t>
      </w:r>
      <w:r w:rsidR="000A16A3">
        <w:rPr>
          <w:rFonts w:ascii="Garamond" w:hAnsi="Garamond"/>
          <w:sz w:val="24"/>
          <w:szCs w:val="24"/>
        </w:rPr>
        <w:t>de inundação</w:t>
      </w:r>
      <w:r w:rsidR="00570DC8">
        <w:rPr>
          <w:rFonts w:ascii="Garamond" w:hAnsi="Garamond"/>
          <w:sz w:val="24"/>
          <w:szCs w:val="24"/>
        </w:rPr>
        <w:t xml:space="preserve"> do planeta</w:t>
      </w:r>
      <w:r w:rsidR="00B903E1">
        <w:rPr>
          <w:rFonts w:ascii="Garamond" w:hAnsi="Garamond"/>
          <w:sz w:val="24"/>
          <w:szCs w:val="24"/>
        </w:rPr>
        <w:t xml:space="preserve">. </w:t>
      </w:r>
    </w:p>
    <w:p w:rsidR="007C5EA1" w:rsidRDefault="008B7C27" w:rsidP="00421396">
      <w:pPr>
        <w:spacing w:line="360" w:lineRule="auto"/>
        <w:jc w:val="both"/>
        <w:rPr>
          <w:rFonts w:ascii="Garamond" w:hAnsi="Garamond"/>
          <w:sz w:val="24"/>
          <w:szCs w:val="24"/>
        </w:rPr>
      </w:pPr>
      <w:r>
        <w:rPr>
          <w:rFonts w:ascii="Garamond" w:hAnsi="Garamond"/>
          <w:sz w:val="24"/>
          <w:szCs w:val="24"/>
        </w:rPr>
        <w:t>Embora os crocodilianos</w:t>
      </w:r>
      <w:r w:rsidR="00B903E1">
        <w:rPr>
          <w:rFonts w:ascii="Garamond" w:hAnsi="Garamond"/>
          <w:sz w:val="24"/>
          <w:szCs w:val="24"/>
        </w:rPr>
        <w:t xml:space="preserve"> </w:t>
      </w:r>
      <w:r w:rsidR="0008202C">
        <w:rPr>
          <w:rFonts w:ascii="Garamond" w:hAnsi="Garamond"/>
          <w:sz w:val="24"/>
          <w:szCs w:val="24"/>
        </w:rPr>
        <w:t xml:space="preserve">da </w:t>
      </w:r>
      <w:r w:rsidR="0008202C" w:rsidRPr="004E11B2">
        <w:rPr>
          <w:rFonts w:ascii="Garamond" w:hAnsi="Garamond"/>
          <w:sz w:val="24"/>
          <w:szCs w:val="24"/>
        </w:rPr>
        <w:t xml:space="preserve">Família </w:t>
      </w:r>
      <w:proofErr w:type="spellStart"/>
      <w:r w:rsidR="0008202C" w:rsidRPr="004E11B2">
        <w:rPr>
          <w:rFonts w:ascii="Garamond" w:hAnsi="Garamond"/>
          <w:i/>
          <w:sz w:val="24"/>
          <w:szCs w:val="24"/>
        </w:rPr>
        <w:t>Alligatoridae</w:t>
      </w:r>
      <w:proofErr w:type="spellEnd"/>
      <w:r w:rsidR="0008202C">
        <w:rPr>
          <w:rFonts w:ascii="Garamond" w:hAnsi="Garamond"/>
          <w:sz w:val="24"/>
          <w:szCs w:val="24"/>
        </w:rPr>
        <w:t xml:space="preserve"> </w:t>
      </w:r>
      <w:r w:rsidR="003D3096">
        <w:rPr>
          <w:rFonts w:ascii="Garamond" w:hAnsi="Garamond"/>
          <w:sz w:val="24"/>
          <w:szCs w:val="24"/>
        </w:rPr>
        <w:t>sejam</w:t>
      </w:r>
      <w:r w:rsidR="00B903E1" w:rsidRPr="00B903E1">
        <w:rPr>
          <w:rFonts w:ascii="Garamond" w:hAnsi="Garamond"/>
          <w:sz w:val="24"/>
          <w:szCs w:val="24"/>
        </w:rPr>
        <w:t xml:space="preserve"> </w:t>
      </w:r>
      <w:r w:rsidR="00B903E1">
        <w:rPr>
          <w:rFonts w:ascii="Garamond" w:hAnsi="Garamond"/>
          <w:sz w:val="24"/>
          <w:szCs w:val="24"/>
        </w:rPr>
        <w:t xml:space="preserve">o foco principal, um dos trabalhos comtemplados nesta revisão versa sobre ninhos </w:t>
      </w:r>
      <w:r w:rsidR="003D3096">
        <w:rPr>
          <w:rFonts w:ascii="Garamond" w:hAnsi="Garamond"/>
          <w:sz w:val="24"/>
          <w:szCs w:val="24"/>
        </w:rPr>
        <w:t>construídos p</w:t>
      </w:r>
      <w:r w:rsidR="004D665B">
        <w:rPr>
          <w:rFonts w:ascii="Garamond" w:hAnsi="Garamond"/>
          <w:sz w:val="24"/>
          <w:szCs w:val="24"/>
        </w:rPr>
        <w:t>elas</w:t>
      </w:r>
      <w:r w:rsidR="003D3096">
        <w:rPr>
          <w:rFonts w:ascii="Garamond" w:hAnsi="Garamond"/>
          <w:sz w:val="24"/>
          <w:szCs w:val="24"/>
        </w:rPr>
        <w:t xml:space="preserve"> fêmeas </w:t>
      </w:r>
      <w:r w:rsidR="0008202C">
        <w:rPr>
          <w:rFonts w:ascii="Garamond" w:hAnsi="Garamond"/>
          <w:sz w:val="24"/>
          <w:szCs w:val="24"/>
        </w:rPr>
        <w:t>de</w:t>
      </w:r>
      <w:r w:rsidR="00B903E1">
        <w:rPr>
          <w:rFonts w:ascii="Garamond" w:hAnsi="Garamond"/>
          <w:sz w:val="24"/>
          <w:szCs w:val="24"/>
        </w:rPr>
        <w:t xml:space="preserve"> outra Família de répteis, a </w:t>
      </w:r>
      <w:proofErr w:type="spellStart"/>
      <w:r w:rsidR="0008202C" w:rsidRPr="0008202C">
        <w:rPr>
          <w:rFonts w:ascii="Garamond" w:hAnsi="Garamond"/>
          <w:i/>
          <w:sz w:val="24"/>
          <w:szCs w:val="24"/>
        </w:rPr>
        <w:t>Cheloniidae</w:t>
      </w:r>
      <w:proofErr w:type="spellEnd"/>
      <w:r w:rsidR="00A55FC9">
        <w:rPr>
          <w:rFonts w:ascii="Garamond" w:hAnsi="Garamond"/>
          <w:i/>
          <w:sz w:val="24"/>
          <w:szCs w:val="24"/>
        </w:rPr>
        <w:t xml:space="preserve"> </w:t>
      </w:r>
      <w:r w:rsidR="00A55FC9" w:rsidRPr="00A55FC9">
        <w:rPr>
          <w:rFonts w:ascii="Garamond" w:hAnsi="Garamond"/>
          <w:sz w:val="24"/>
          <w:szCs w:val="24"/>
        </w:rPr>
        <w:t>(</w:t>
      </w:r>
      <w:r w:rsidR="00A55FC9">
        <w:rPr>
          <w:rFonts w:ascii="Garamond" w:hAnsi="Garamond"/>
          <w:sz w:val="24"/>
          <w:szCs w:val="24"/>
        </w:rPr>
        <w:t xml:space="preserve">LÓPEZ </w:t>
      </w:r>
      <w:proofErr w:type="gramStart"/>
      <w:r w:rsidR="00A55FC9">
        <w:rPr>
          <w:rFonts w:ascii="Garamond" w:hAnsi="Garamond"/>
          <w:sz w:val="24"/>
          <w:szCs w:val="24"/>
        </w:rPr>
        <w:t>et</w:t>
      </w:r>
      <w:proofErr w:type="gramEnd"/>
      <w:r w:rsidR="00A55FC9">
        <w:rPr>
          <w:rFonts w:ascii="Garamond" w:hAnsi="Garamond"/>
          <w:sz w:val="24"/>
          <w:szCs w:val="24"/>
        </w:rPr>
        <w:t xml:space="preserve"> al., 2013</w:t>
      </w:r>
      <w:r w:rsidR="00A55FC9" w:rsidRPr="00A55FC9">
        <w:rPr>
          <w:rFonts w:ascii="Garamond" w:hAnsi="Garamond"/>
          <w:sz w:val="24"/>
          <w:szCs w:val="24"/>
        </w:rPr>
        <w:t>)</w:t>
      </w:r>
      <w:r w:rsidR="0008202C" w:rsidRPr="00A55FC9">
        <w:rPr>
          <w:rFonts w:ascii="Garamond" w:hAnsi="Garamond"/>
          <w:sz w:val="24"/>
          <w:szCs w:val="24"/>
        </w:rPr>
        <w:t>.</w:t>
      </w:r>
      <w:r w:rsidR="0008202C">
        <w:rPr>
          <w:rFonts w:ascii="Garamond" w:hAnsi="Garamond"/>
          <w:sz w:val="24"/>
          <w:szCs w:val="24"/>
        </w:rPr>
        <w:t xml:space="preserve"> </w:t>
      </w:r>
      <w:r w:rsidR="00421396" w:rsidRPr="00421396">
        <w:rPr>
          <w:rFonts w:ascii="Garamond" w:hAnsi="Garamond"/>
          <w:sz w:val="24"/>
          <w:szCs w:val="24"/>
        </w:rPr>
        <w:t xml:space="preserve">A justificativa para se incluir este artigo na revisão foi tanto pela escassez de estudos sobre o tema quanto pelo interesse em analisar como o problema foi abordado </w:t>
      </w:r>
      <w:r w:rsidR="00FA33D4" w:rsidRPr="00FA33D4">
        <w:rPr>
          <w:rFonts w:ascii="Garamond" w:hAnsi="Garamond"/>
          <w:sz w:val="24"/>
          <w:szCs w:val="24"/>
        </w:rPr>
        <w:t>na atualidade</w:t>
      </w:r>
      <w:r w:rsidR="00FA33D4">
        <w:rPr>
          <w:rFonts w:ascii="Garamond" w:hAnsi="Garamond"/>
          <w:sz w:val="24"/>
          <w:szCs w:val="24"/>
        </w:rPr>
        <w:t xml:space="preserve"> </w:t>
      </w:r>
      <w:r w:rsidR="00421396" w:rsidRPr="00421396">
        <w:rPr>
          <w:rFonts w:ascii="Garamond" w:hAnsi="Garamond"/>
          <w:sz w:val="24"/>
          <w:szCs w:val="24"/>
        </w:rPr>
        <w:t>e quais as variáveis ambientais estudadas no habitat de uma espécie cuja biologia de reprodução guarda muitas semelhanças com a dos crocodilianos.</w:t>
      </w:r>
    </w:p>
    <w:p w:rsidR="00421396" w:rsidRDefault="00421396" w:rsidP="00421396">
      <w:pPr>
        <w:spacing w:line="360" w:lineRule="auto"/>
        <w:jc w:val="both"/>
        <w:rPr>
          <w:rFonts w:ascii="Garamond" w:hAnsi="Garamond"/>
          <w:sz w:val="24"/>
          <w:szCs w:val="24"/>
        </w:rPr>
      </w:pPr>
    </w:p>
    <w:p w:rsidR="007114F3" w:rsidRPr="00CB23C4" w:rsidRDefault="004071FD" w:rsidP="00D03AE7">
      <w:pPr>
        <w:spacing w:line="360" w:lineRule="auto"/>
        <w:jc w:val="both"/>
        <w:rPr>
          <w:rFonts w:ascii="Garamond" w:hAnsi="Garamond"/>
          <w:b/>
          <w:sz w:val="24"/>
          <w:szCs w:val="24"/>
        </w:rPr>
      </w:pPr>
      <w:r>
        <w:rPr>
          <w:rFonts w:ascii="Garamond" w:hAnsi="Garamond"/>
          <w:b/>
          <w:sz w:val="24"/>
          <w:szCs w:val="24"/>
        </w:rPr>
        <w:t xml:space="preserve">2 </w:t>
      </w:r>
      <w:r w:rsidR="007114F3" w:rsidRPr="00CB23C4">
        <w:rPr>
          <w:rFonts w:ascii="Garamond" w:hAnsi="Garamond"/>
          <w:b/>
          <w:sz w:val="24"/>
          <w:szCs w:val="24"/>
        </w:rPr>
        <w:t>Desenvolvimento</w:t>
      </w:r>
    </w:p>
    <w:p w:rsidR="007114F3" w:rsidRDefault="007114F3" w:rsidP="00D03AE7">
      <w:pPr>
        <w:spacing w:line="360" w:lineRule="auto"/>
        <w:jc w:val="both"/>
        <w:rPr>
          <w:rFonts w:ascii="Garamond" w:hAnsi="Garamond"/>
          <w:sz w:val="24"/>
          <w:szCs w:val="24"/>
        </w:rPr>
      </w:pPr>
    </w:p>
    <w:p w:rsidR="0008202C" w:rsidRDefault="007114F3" w:rsidP="00D03AE7">
      <w:pPr>
        <w:spacing w:line="360" w:lineRule="auto"/>
        <w:jc w:val="both"/>
        <w:rPr>
          <w:rFonts w:ascii="Garamond" w:hAnsi="Garamond"/>
          <w:sz w:val="24"/>
          <w:szCs w:val="24"/>
        </w:rPr>
      </w:pPr>
      <w:r>
        <w:rPr>
          <w:rFonts w:ascii="Garamond" w:hAnsi="Garamond"/>
          <w:sz w:val="24"/>
          <w:szCs w:val="24"/>
        </w:rPr>
        <w:t xml:space="preserve">Esta revisão bibliográfica </w:t>
      </w:r>
      <w:r w:rsidR="00CB23C4">
        <w:rPr>
          <w:rFonts w:ascii="Garamond" w:hAnsi="Garamond"/>
          <w:sz w:val="24"/>
          <w:szCs w:val="24"/>
        </w:rPr>
        <w:t>buscou</w:t>
      </w:r>
      <w:r>
        <w:rPr>
          <w:rFonts w:ascii="Garamond" w:hAnsi="Garamond"/>
          <w:sz w:val="24"/>
          <w:szCs w:val="24"/>
        </w:rPr>
        <w:t xml:space="preserve"> desenvolver uma análise aprofundada do tema </w:t>
      </w:r>
      <w:r w:rsidR="00DE7E82">
        <w:rPr>
          <w:rFonts w:ascii="Garamond" w:hAnsi="Garamond"/>
          <w:sz w:val="24"/>
          <w:szCs w:val="24"/>
        </w:rPr>
        <w:t xml:space="preserve">de estudo com base nas pesquisas </w:t>
      </w:r>
      <w:r w:rsidR="00462930" w:rsidRPr="00462930">
        <w:rPr>
          <w:rFonts w:ascii="Garamond" w:hAnsi="Garamond"/>
          <w:sz w:val="24"/>
          <w:szCs w:val="24"/>
        </w:rPr>
        <w:t>científicas dos seguintes au</w:t>
      </w:r>
      <w:r w:rsidR="00462930">
        <w:rPr>
          <w:rFonts w:ascii="Garamond" w:hAnsi="Garamond"/>
          <w:sz w:val="24"/>
          <w:szCs w:val="24"/>
        </w:rPr>
        <w:t>tores</w:t>
      </w:r>
      <w:r>
        <w:rPr>
          <w:rFonts w:ascii="Garamond" w:hAnsi="Garamond"/>
          <w:sz w:val="24"/>
          <w:szCs w:val="24"/>
        </w:rPr>
        <w:t xml:space="preserve">: </w:t>
      </w:r>
      <w:proofErr w:type="spellStart"/>
      <w:r w:rsidRPr="007114F3">
        <w:rPr>
          <w:rFonts w:ascii="Garamond" w:hAnsi="Garamond"/>
          <w:sz w:val="24"/>
          <w:szCs w:val="24"/>
        </w:rPr>
        <w:t>Duffett</w:t>
      </w:r>
      <w:proofErr w:type="spellEnd"/>
      <w:r w:rsidRPr="007114F3">
        <w:rPr>
          <w:rFonts w:ascii="Garamond" w:hAnsi="Garamond"/>
          <w:sz w:val="24"/>
          <w:szCs w:val="24"/>
        </w:rPr>
        <w:t>, Harvey e Hill (2000)</w:t>
      </w:r>
      <w:r>
        <w:rPr>
          <w:rFonts w:ascii="Garamond" w:hAnsi="Garamond"/>
          <w:sz w:val="24"/>
          <w:szCs w:val="24"/>
        </w:rPr>
        <w:t xml:space="preserve">, </w:t>
      </w:r>
      <w:r w:rsidRPr="007114F3">
        <w:rPr>
          <w:rFonts w:ascii="Garamond" w:hAnsi="Garamond"/>
          <w:sz w:val="24"/>
          <w:szCs w:val="24"/>
        </w:rPr>
        <w:t>Harvey e Hill (2003)</w:t>
      </w:r>
      <w:r>
        <w:rPr>
          <w:rFonts w:ascii="Garamond" w:hAnsi="Garamond"/>
          <w:sz w:val="24"/>
          <w:szCs w:val="24"/>
        </w:rPr>
        <w:t xml:space="preserve">, </w:t>
      </w:r>
      <w:proofErr w:type="spellStart"/>
      <w:r w:rsidRPr="007114F3">
        <w:rPr>
          <w:rFonts w:ascii="Garamond" w:hAnsi="Garamond"/>
          <w:sz w:val="24"/>
          <w:szCs w:val="24"/>
        </w:rPr>
        <w:t>Villamarín</w:t>
      </w:r>
      <w:proofErr w:type="spellEnd"/>
      <w:r w:rsidRPr="007114F3">
        <w:rPr>
          <w:rFonts w:ascii="Garamond" w:hAnsi="Garamond"/>
          <w:sz w:val="24"/>
          <w:szCs w:val="24"/>
        </w:rPr>
        <w:t xml:space="preserve"> et al. (2011)</w:t>
      </w:r>
      <w:r>
        <w:rPr>
          <w:rFonts w:ascii="Garamond" w:hAnsi="Garamond"/>
          <w:sz w:val="24"/>
          <w:szCs w:val="24"/>
        </w:rPr>
        <w:t xml:space="preserve"> e </w:t>
      </w:r>
      <w:r w:rsidRPr="007114F3">
        <w:rPr>
          <w:rFonts w:ascii="Garamond" w:hAnsi="Garamond"/>
          <w:sz w:val="24"/>
          <w:szCs w:val="24"/>
        </w:rPr>
        <w:t>López et al. (2013)</w:t>
      </w:r>
      <w:r>
        <w:rPr>
          <w:rFonts w:ascii="Garamond" w:hAnsi="Garamond"/>
          <w:sz w:val="24"/>
          <w:szCs w:val="24"/>
        </w:rPr>
        <w:t>.</w:t>
      </w:r>
    </w:p>
    <w:p w:rsidR="007C5EA1" w:rsidRDefault="007C5EA1" w:rsidP="00D03AE7">
      <w:pPr>
        <w:spacing w:line="360" w:lineRule="auto"/>
        <w:jc w:val="both"/>
        <w:rPr>
          <w:rFonts w:ascii="Garamond" w:hAnsi="Garamond"/>
          <w:sz w:val="24"/>
          <w:szCs w:val="24"/>
        </w:rPr>
      </w:pPr>
    </w:p>
    <w:p w:rsidR="007C5EA1" w:rsidRDefault="007C5EA1" w:rsidP="00D03AE7">
      <w:pPr>
        <w:spacing w:line="360" w:lineRule="auto"/>
        <w:jc w:val="both"/>
        <w:rPr>
          <w:rFonts w:ascii="Garamond" w:hAnsi="Garamond"/>
          <w:b/>
          <w:sz w:val="24"/>
          <w:szCs w:val="24"/>
        </w:rPr>
      </w:pPr>
      <w:r w:rsidRPr="004071FD">
        <w:rPr>
          <w:rFonts w:ascii="Garamond" w:hAnsi="Garamond"/>
          <w:b/>
          <w:sz w:val="24"/>
          <w:szCs w:val="24"/>
        </w:rPr>
        <w:t>Tema de estudo</w:t>
      </w:r>
    </w:p>
    <w:p w:rsidR="004071FD" w:rsidRDefault="004D665B" w:rsidP="00D03AE7">
      <w:pPr>
        <w:spacing w:line="360" w:lineRule="auto"/>
        <w:jc w:val="both"/>
        <w:rPr>
          <w:rFonts w:ascii="Garamond" w:hAnsi="Garamond"/>
          <w:sz w:val="24"/>
          <w:szCs w:val="24"/>
        </w:rPr>
      </w:pPr>
      <w:r w:rsidRPr="004D665B">
        <w:rPr>
          <w:rFonts w:ascii="Garamond" w:hAnsi="Garamond"/>
          <w:sz w:val="24"/>
          <w:szCs w:val="24"/>
        </w:rPr>
        <w:t xml:space="preserve">Todos os artigos científicos avaliados nesta revisão versam sobre </w:t>
      </w:r>
      <w:r>
        <w:rPr>
          <w:rFonts w:ascii="Garamond" w:hAnsi="Garamond"/>
          <w:sz w:val="24"/>
          <w:szCs w:val="24"/>
        </w:rPr>
        <w:t>a aplicação</w:t>
      </w:r>
      <w:r w:rsidRPr="004D665B">
        <w:rPr>
          <w:rFonts w:ascii="Garamond" w:hAnsi="Garamond"/>
          <w:sz w:val="24"/>
          <w:szCs w:val="24"/>
        </w:rPr>
        <w:t xml:space="preserve"> do sensoriamento remoto </w:t>
      </w:r>
      <w:r>
        <w:rPr>
          <w:rFonts w:ascii="Garamond" w:hAnsi="Garamond"/>
          <w:sz w:val="24"/>
          <w:szCs w:val="24"/>
        </w:rPr>
        <w:t>n</w:t>
      </w:r>
      <w:r w:rsidRPr="004D665B">
        <w:rPr>
          <w:rFonts w:ascii="Garamond" w:hAnsi="Garamond"/>
          <w:sz w:val="24"/>
          <w:szCs w:val="24"/>
        </w:rPr>
        <w:t xml:space="preserve">o levantamento de variáveis ambientais inter-relacionadas com o comportamento materno dos répteis de selecionar locais adequados para a nidificação e </w:t>
      </w:r>
      <w:r>
        <w:rPr>
          <w:rFonts w:ascii="Garamond" w:hAnsi="Garamond"/>
          <w:sz w:val="24"/>
          <w:szCs w:val="24"/>
        </w:rPr>
        <w:t xml:space="preserve">o </w:t>
      </w:r>
      <w:r w:rsidRPr="004D665B">
        <w:rPr>
          <w:rFonts w:ascii="Garamond" w:hAnsi="Garamond"/>
          <w:sz w:val="24"/>
          <w:szCs w:val="24"/>
        </w:rPr>
        <w:t xml:space="preserve">desenvolvimento dos </w:t>
      </w:r>
      <w:r>
        <w:rPr>
          <w:rFonts w:ascii="Garamond" w:hAnsi="Garamond"/>
          <w:sz w:val="24"/>
          <w:szCs w:val="24"/>
        </w:rPr>
        <w:t xml:space="preserve">futuros </w:t>
      </w:r>
      <w:r w:rsidRPr="004D665B">
        <w:rPr>
          <w:rFonts w:ascii="Garamond" w:hAnsi="Garamond"/>
          <w:sz w:val="24"/>
          <w:szCs w:val="24"/>
        </w:rPr>
        <w:t>filhotes.</w:t>
      </w:r>
    </w:p>
    <w:p w:rsidR="004D665B" w:rsidRDefault="004D665B" w:rsidP="00D03AE7">
      <w:pPr>
        <w:spacing w:line="360" w:lineRule="auto"/>
        <w:jc w:val="both"/>
        <w:rPr>
          <w:rFonts w:ascii="Garamond" w:hAnsi="Garamond"/>
          <w:b/>
          <w:sz w:val="24"/>
          <w:szCs w:val="24"/>
        </w:rPr>
      </w:pPr>
    </w:p>
    <w:p w:rsidR="007C5EA1" w:rsidRDefault="007C5EA1" w:rsidP="00D03AE7">
      <w:pPr>
        <w:spacing w:line="360" w:lineRule="auto"/>
        <w:jc w:val="both"/>
        <w:rPr>
          <w:rFonts w:ascii="Garamond" w:hAnsi="Garamond"/>
          <w:b/>
          <w:sz w:val="24"/>
          <w:szCs w:val="24"/>
        </w:rPr>
      </w:pPr>
      <w:r w:rsidRPr="007C5EA1">
        <w:rPr>
          <w:rFonts w:ascii="Garamond" w:hAnsi="Garamond"/>
          <w:b/>
          <w:sz w:val="24"/>
          <w:szCs w:val="24"/>
        </w:rPr>
        <w:t>Problemas relacionados ao tema</w:t>
      </w:r>
    </w:p>
    <w:p w:rsidR="007C5EA1" w:rsidRDefault="007C5EA1" w:rsidP="00D03AE7">
      <w:pPr>
        <w:spacing w:line="360" w:lineRule="auto"/>
        <w:jc w:val="both"/>
        <w:rPr>
          <w:rFonts w:ascii="Garamond" w:hAnsi="Garamond"/>
          <w:sz w:val="24"/>
          <w:szCs w:val="24"/>
        </w:rPr>
      </w:pPr>
      <w:r>
        <w:rPr>
          <w:rFonts w:ascii="Garamond" w:hAnsi="Garamond"/>
          <w:sz w:val="24"/>
          <w:szCs w:val="24"/>
        </w:rPr>
        <w:t>Considerando a</w:t>
      </w:r>
      <w:r w:rsidRPr="00844469">
        <w:rPr>
          <w:rFonts w:ascii="Garamond" w:hAnsi="Garamond"/>
          <w:sz w:val="24"/>
          <w:szCs w:val="24"/>
        </w:rPr>
        <w:t xml:space="preserve"> resolução espacial dos sensores, quer sejam ópticos quer sejam radares, </w:t>
      </w:r>
      <w:r>
        <w:rPr>
          <w:rFonts w:ascii="Garamond" w:hAnsi="Garamond"/>
          <w:sz w:val="24"/>
          <w:szCs w:val="24"/>
        </w:rPr>
        <w:t>e</w:t>
      </w:r>
      <w:r w:rsidRPr="00844469">
        <w:rPr>
          <w:rFonts w:ascii="Garamond" w:hAnsi="Garamond"/>
          <w:sz w:val="24"/>
          <w:szCs w:val="24"/>
        </w:rPr>
        <w:t xml:space="preserve"> o próprio comportamento materno dos crocodilianos de recobrir os ninhos</w:t>
      </w:r>
      <w:r>
        <w:rPr>
          <w:rFonts w:ascii="Garamond" w:hAnsi="Garamond"/>
          <w:sz w:val="24"/>
          <w:szCs w:val="24"/>
        </w:rPr>
        <w:t xml:space="preserve"> com terra e/ ou folhas mortas</w:t>
      </w:r>
      <w:r w:rsidRPr="00844469">
        <w:rPr>
          <w:rFonts w:ascii="Garamond" w:hAnsi="Garamond"/>
          <w:sz w:val="24"/>
          <w:szCs w:val="24"/>
        </w:rPr>
        <w:t xml:space="preserve"> após a </w:t>
      </w:r>
      <w:proofErr w:type="spellStart"/>
      <w:r w:rsidRPr="00844469">
        <w:rPr>
          <w:rFonts w:ascii="Garamond" w:hAnsi="Garamond"/>
          <w:sz w:val="24"/>
          <w:szCs w:val="24"/>
        </w:rPr>
        <w:t>oviposição</w:t>
      </w:r>
      <w:proofErr w:type="spellEnd"/>
      <w:r>
        <w:rPr>
          <w:rFonts w:ascii="Garamond" w:hAnsi="Garamond"/>
          <w:sz w:val="24"/>
          <w:szCs w:val="24"/>
        </w:rPr>
        <w:t xml:space="preserve"> (THORBJARSON, 1989)</w:t>
      </w:r>
      <w:r w:rsidRPr="00844469">
        <w:rPr>
          <w:rFonts w:ascii="Garamond" w:hAnsi="Garamond"/>
          <w:sz w:val="24"/>
          <w:szCs w:val="24"/>
        </w:rPr>
        <w:t xml:space="preserve">, não </w:t>
      </w:r>
      <w:r w:rsidR="009905AE">
        <w:rPr>
          <w:rFonts w:ascii="Garamond" w:hAnsi="Garamond"/>
          <w:sz w:val="24"/>
          <w:szCs w:val="24"/>
        </w:rPr>
        <w:t>há</w:t>
      </w:r>
      <w:r w:rsidR="004071FD">
        <w:rPr>
          <w:rFonts w:ascii="Garamond" w:hAnsi="Garamond"/>
          <w:sz w:val="24"/>
          <w:szCs w:val="24"/>
        </w:rPr>
        <w:t xml:space="preserve"> possibilidade de</w:t>
      </w:r>
      <w:r w:rsidRPr="00844469">
        <w:rPr>
          <w:rFonts w:ascii="Garamond" w:hAnsi="Garamond"/>
          <w:sz w:val="24"/>
          <w:szCs w:val="24"/>
        </w:rPr>
        <w:t xml:space="preserve"> </w:t>
      </w:r>
      <w:r w:rsidR="009905AE">
        <w:rPr>
          <w:rFonts w:ascii="Garamond" w:hAnsi="Garamond"/>
          <w:sz w:val="24"/>
          <w:szCs w:val="24"/>
        </w:rPr>
        <w:t>identific</w:t>
      </w:r>
      <w:r w:rsidR="00DE7E82">
        <w:rPr>
          <w:rFonts w:ascii="Garamond" w:hAnsi="Garamond"/>
          <w:sz w:val="24"/>
          <w:szCs w:val="24"/>
        </w:rPr>
        <w:t xml:space="preserve">ar com precisão os ninhos </w:t>
      </w:r>
      <w:r>
        <w:rPr>
          <w:rFonts w:ascii="Garamond" w:hAnsi="Garamond"/>
          <w:sz w:val="24"/>
          <w:szCs w:val="24"/>
        </w:rPr>
        <w:t xml:space="preserve">e, menos ainda, de </w:t>
      </w:r>
      <w:r w:rsidR="009905AE">
        <w:rPr>
          <w:rFonts w:ascii="Garamond" w:hAnsi="Garamond"/>
          <w:sz w:val="24"/>
          <w:szCs w:val="24"/>
        </w:rPr>
        <w:t>individualizar</w:t>
      </w:r>
      <w:r>
        <w:rPr>
          <w:rFonts w:ascii="Garamond" w:hAnsi="Garamond"/>
          <w:sz w:val="24"/>
          <w:szCs w:val="24"/>
        </w:rPr>
        <w:t xml:space="preserve"> os ovos </w:t>
      </w:r>
      <w:r w:rsidR="00DE7E82">
        <w:rPr>
          <w:rFonts w:ascii="Garamond" w:hAnsi="Garamond"/>
          <w:sz w:val="24"/>
          <w:szCs w:val="24"/>
        </w:rPr>
        <w:t>nas imagens de satélite</w:t>
      </w:r>
      <w:r w:rsidRPr="00844469">
        <w:rPr>
          <w:rFonts w:ascii="Garamond" w:hAnsi="Garamond"/>
          <w:sz w:val="24"/>
          <w:szCs w:val="24"/>
        </w:rPr>
        <w:t>.</w:t>
      </w:r>
      <w:r w:rsidRPr="00E44368">
        <w:rPr>
          <w:rFonts w:ascii="Garamond" w:hAnsi="Garamond"/>
          <w:sz w:val="24"/>
          <w:szCs w:val="24"/>
        </w:rPr>
        <w:t xml:space="preserve"> </w:t>
      </w:r>
    </w:p>
    <w:p w:rsidR="00994739" w:rsidRDefault="007C5EA1" w:rsidP="00D03AE7">
      <w:pPr>
        <w:spacing w:line="360" w:lineRule="auto"/>
        <w:jc w:val="both"/>
        <w:rPr>
          <w:rFonts w:ascii="Garamond" w:hAnsi="Garamond"/>
          <w:sz w:val="24"/>
          <w:szCs w:val="24"/>
        </w:rPr>
      </w:pPr>
      <w:r>
        <w:rPr>
          <w:rFonts w:ascii="Garamond" w:hAnsi="Garamond"/>
          <w:sz w:val="24"/>
          <w:szCs w:val="24"/>
        </w:rPr>
        <w:t>O papel do sensoriamento remoto é</w:t>
      </w:r>
      <w:r w:rsidR="004071FD">
        <w:rPr>
          <w:rFonts w:ascii="Garamond" w:hAnsi="Garamond"/>
          <w:sz w:val="24"/>
          <w:szCs w:val="24"/>
        </w:rPr>
        <w:t xml:space="preserve"> </w:t>
      </w:r>
      <w:r>
        <w:rPr>
          <w:rFonts w:ascii="Garamond" w:hAnsi="Garamond"/>
          <w:sz w:val="24"/>
          <w:szCs w:val="24"/>
        </w:rPr>
        <w:t xml:space="preserve">ajudar </w:t>
      </w:r>
      <w:r w:rsidR="00DE7E82">
        <w:rPr>
          <w:rFonts w:ascii="Garamond" w:hAnsi="Garamond"/>
          <w:sz w:val="24"/>
          <w:szCs w:val="24"/>
        </w:rPr>
        <w:t>na compreensão</w:t>
      </w:r>
      <w:r>
        <w:rPr>
          <w:rFonts w:ascii="Garamond" w:hAnsi="Garamond"/>
          <w:sz w:val="24"/>
          <w:szCs w:val="24"/>
        </w:rPr>
        <w:t xml:space="preserve"> </w:t>
      </w:r>
      <w:r w:rsidR="004071FD">
        <w:rPr>
          <w:rFonts w:ascii="Garamond" w:hAnsi="Garamond"/>
          <w:sz w:val="24"/>
          <w:szCs w:val="24"/>
        </w:rPr>
        <w:t>dos f</w:t>
      </w:r>
      <w:r w:rsidR="00D03AE7">
        <w:rPr>
          <w:rFonts w:ascii="Garamond" w:hAnsi="Garamond"/>
          <w:sz w:val="24"/>
          <w:szCs w:val="24"/>
        </w:rPr>
        <w:t>atores ambientais que levam a</w:t>
      </w:r>
      <w:r w:rsidR="004071FD">
        <w:rPr>
          <w:rFonts w:ascii="Garamond" w:hAnsi="Garamond"/>
          <w:sz w:val="24"/>
          <w:szCs w:val="24"/>
        </w:rPr>
        <w:t xml:space="preserve"> determinado padrão biológico de</w:t>
      </w:r>
      <w:r>
        <w:rPr>
          <w:rFonts w:ascii="Garamond" w:hAnsi="Garamond"/>
          <w:sz w:val="24"/>
          <w:szCs w:val="24"/>
        </w:rPr>
        <w:t xml:space="preserve"> </w:t>
      </w:r>
      <w:r w:rsidR="004071FD">
        <w:rPr>
          <w:rFonts w:ascii="Garamond" w:hAnsi="Garamond"/>
          <w:sz w:val="24"/>
          <w:szCs w:val="24"/>
        </w:rPr>
        <w:t xml:space="preserve">distribuição dos ninhos </w:t>
      </w:r>
      <w:r w:rsidR="00D03AE7">
        <w:rPr>
          <w:rFonts w:ascii="Garamond" w:hAnsi="Garamond"/>
          <w:sz w:val="24"/>
          <w:szCs w:val="24"/>
        </w:rPr>
        <w:t>em uma</w:t>
      </w:r>
      <w:r>
        <w:rPr>
          <w:rFonts w:ascii="Garamond" w:hAnsi="Garamond"/>
          <w:sz w:val="24"/>
          <w:szCs w:val="24"/>
        </w:rPr>
        <w:t xml:space="preserve"> área de interesse. De posse dessas informações, é possível ir além, estabelecendo</w:t>
      </w:r>
      <w:r w:rsidRPr="00844469">
        <w:rPr>
          <w:rFonts w:ascii="Garamond" w:hAnsi="Garamond"/>
          <w:sz w:val="24"/>
          <w:szCs w:val="24"/>
        </w:rPr>
        <w:t xml:space="preserve"> </w:t>
      </w:r>
      <w:r w:rsidR="00994739" w:rsidRPr="00994739">
        <w:rPr>
          <w:rFonts w:ascii="Garamond" w:hAnsi="Garamond"/>
          <w:sz w:val="24"/>
          <w:szCs w:val="24"/>
        </w:rPr>
        <w:t>mapas para inferência de habitats adequados à ocorrência de nidificação.</w:t>
      </w:r>
    </w:p>
    <w:p w:rsidR="004071FD" w:rsidRDefault="00994739" w:rsidP="00D03AE7">
      <w:pPr>
        <w:spacing w:line="360" w:lineRule="auto"/>
        <w:jc w:val="both"/>
        <w:rPr>
          <w:rFonts w:ascii="Garamond" w:hAnsi="Garamond"/>
          <w:sz w:val="24"/>
          <w:szCs w:val="24"/>
        </w:rPr>
      </w:pPr>
      <w:r>
        <w:rPr>
          <w:rFonts w:ascii="Garamond" w:hAnsi="Garamond"/>
          <w:sz w:val="24"/>
          <w:szCs w:val="24"/>
        </w:rPr>
        <w:t>A</w:t>
      </w:r>
      <w:r w:rsidR="00565107" w:rsidRPr="00565107">
        <w:rPr>
          <w:rFonts w:ascii="Garamond" w:hAnsi="Garamond"/>
          <w:sz w:val="24"/>
          <w:szCs w:val="24"/>
        </w:rPr>
        <w:t xml:space="preserve">inda </w:t>
      </w:r>
      <w:r>
        <w:rPr>
          <w:rFonts w:ascii="Garamond" w:hAnsi="Garamond"/>
          <w:sz w:val="24"/>
          <w:szCs w:val="24"/>
        </w:rPr>
        <w:t xml:space="preserve">existe </w:t>
      </w:r>
      <w:r w:rsidR="00565107" w:rsidRPr="00565107">
        <w:rPr>
          <w:rFonts w:ascii="Garamond" w:hAnsi="Garamond"/>
          <w:sz w:val="24"/>
          <w:szCs w:val="24"/>
        </w:rPr>
        <w:t xml:space="preserve">a necessidade de se estabelecer qual </w:t>
      </w:r>
      <w:r>
        <w:rPr>
          <w:rFonts w:ascii="Garamond" w:hAnsi="Garamond"/>
          <w:sz w:val="24"/>
          <w:szCs w:val="24"/>
        </w:rPr>
        <w:t>é</w:t>
      </w:r>
      <w:r w:rsidR="00565107">
        <w:rPr>
          <w:rFonts w:ascii="Garamond" w:hAnsi="Garamond"/>
          <w:sz w:val="24"/>
          <w:szCs w:val="24"/>
        </w:rPr>
        <w:t xml:space="preserve"> </w:t>
      </w:r>
      <w:r w:rsidR="00565107" w:rsidRPr="00565107">
        <w:rPr>
          <w:rFonts w:ascii="Garamond" w:hAnsi="Garamond"/>
          <w:sz w:val="24"/>
          <w:szCs w:val="24"/>
        </w:rPr>
        <w:t>a resolução e</w:t>
      </w:r>
      <w:r>
        <w:rPr>
          <w:rFonts w:ascii="Garamond" w:hAnsi="Garamond"/>
          <w:sz w:val="24"/>
          <w:szCs w:val="24"/>
        </w:rPr>
        <w:t>spacial mais apropriada para um</w:t>
      </w:r>
      <w:r w:rsidR="00565107" w:rsidRPr="00565107">
        <w:rPr>
          <w:rFonts w:ascii="Garamond" w:hAnsi="Garamond"/>
          <w:sz w:val="24"/>
          <w:szCs w:val="24"/>
        </w:rPr>
        <w:t xml:space="preserve"> </w:t>
      </w:r>
      <w:r>
        <w:rPr>
          <w:rFonts w:ascii="Garamond" w:hAnsi="Garamond"/>
          <w:sz w:val="24"/>
          <w:szCs w:val="24"/>
        </w:rPr>
        <w:t>mapeamento fidedigno</w:t>
      </w:r>
      <w:r w:rsidR="00565107" w:rsidRPr="00565107">
        <w:rPr>
          <w:rFonts w:ascii="Garamond" w:hAnsi="Garamond"/>
          <w:sz w:val="24"/>
          <w:szCs w:val="24"/>
        </w:rPr>
        <w:t xml:space="preserve"> desses habitats de interesse.</w:t>
      </w:r>
    </w:p>
    <w:p w:rsidR="00565107" w:rsidRDefault="00565107" w:rsidP="00D03AE7">
      <w:pPr>
        <w:spacing w:line="360" w:lineRule="auto"/>
        <w:jc w:val="both"/>
        <w:rPr>
          <w:rFonts w:ascii="Garamond" w:hAnsi="Garamond"/>
          <w:sz w:val="24"/>
          <w:szCs w:val="24"/>
        </w:rPr>
      </w:pPr>
    </w:p>
    <w:p w:rsidR="003218BF" w:rsidRDefault="003218BF" w:rsidP="00D03AE7">
      <w:pPr>
        <w:spacing w:line="360" w:lineRule="auto"/>
        <w:jc w:val="both"/>
        <w:rPr>
          <w:rFonts w:ascii="Garamond" w:hAnsi="Garamond"/>
          <w:b/>
          <w:sz w:val="24"/>
          <w:szCs w:val="24"/>
        </w:rPr>
      </w:pPr>
      <w:r w:rsidRPr="003218BF">
        <w:rPr>
          <w:rFonts w:ascii="Garamond" w:hAnsi="Garamond"/>
          <w:b/>
          <w:sz w:val="24"/>
          <w:szCs w:val="24"/>
        </w:rPr>
        <w:t>Hipótese</w:t>
      </w:r>
      <w:r w:rsidR="00D03AE7">
        <w:rPr>
          <w:rFonts w:ascii="Garamond" w:hAnsi="Garamond"/>
          <w:b/>
          <w:sz w:val="24"/>
          <w:szCs w:val="24"/>
        </w:rPr>
        <w:t>s</w:t>
      </w:r>
      <w:r w:rsidRPr="003218BF">
        <w:rPr>
          <w:rFonts w:ascii="Garamond" w:hAnsi="Garamond"/>
          <w:b/>
          <w:sz w:val="24"/>
          <w:szCs w:val="24"/>
        </w:rPr>
        <w:t xml:space="preserve"> conceitua</w:t>
      </w:r>
      <w:r w:rsidR="00D03AE7">
        <w:rPr>
          <w:rFonts w:ascii="Garamond" w:hAnsi="Garamond"/>
          <w:b/>
          <w:sz w:val="24"/>
          <w:szCs w:val="24"/>
        </w:rPr>
        <w:t>is</w:t>
      </w:r>
    </w:p>
    <w:p w:rsidR="005031E6" w:rsidRDefault="001F3588" w:rsidP="00D03AE7">
      <w:pPr>
        <w:spacing w:line="360" w:lineRule="auto"/>
        <w:jc w:val="both"/>
        <w:rPr>
          <w:rFonts w:ascii="Garamond" w:hAnsi="Garamond"/>
          <w:sz w:val="24"/>
          <w:szCs w:val="24"/>
        </w:rPr>
      </w:pPr>
      <w:r>
        <w:rPr>
          <w:rFonts w:ascii="Garamond" w:hAnsi="Garamond"/>
          <w:sz w:val="24"/>
          <w:szCs w:val="24"/>
        </w:rPr>
        <w:t>Considerando os estudos revisados, a</w:t>
      </w:r>
      <w:r w:rsidR="00D03AE7">
        <w:rPr>
          <w:rFonts w:ascii="Garamond" w:hAnsi="Garamond"/>
          <w:sz w:val="24"/>
          <w:szCs w:val="24"/>
        </w:rPr>
        <w:t xml:space="preserve"> </w:t>
      </w:r>
      <w:r>
        <w:rPr>
          <w:rFonts w:ascii="Garamond" w:hAnsi="Garamond"/>
          <w:sz w:val="24"/>
          <w:szCs w:val="24"/>
        </w:rPr>
        <w:t xml:space="preserve">proposição que se admite é a escolha não aleatória </w:t>
      </w:r>
      <w:r w:rsidR="00DE7E82">
        <w:rPr>
          <w:rFonts w:ascii="Garamond" w:hAnsi="Garamond"/>
          <w:sz w:val="24"/>
          <w:szCs w:val="24"/>
        </w:rPr>
        <w:t xml:space="preserve">dos </w:t>
      </w:r>
      <w:r>
        <w:rPr>
          <w:rFonts w:ascii="Garamond" w:hAnsi="Garamond"/>
          <w:sz w:val="24"/>
          <w:szCs w:val="24"/>
        </w:rPr>
        <w:t xml:space="preserve">locais de </w:t>
      </w:r>
      <w:r w:rsidR="00CD3AF1">
        <w:rPr>
          <w:rFonts w:ascii="Garamond" w:hAnsi="Garamond"/>
          <w:sz w:val="24"/>
          <w:szCs w:val="24"/>
        </w:rPr>
        <w:t>nidificação</w:t>
      </w:r>
      <w:r w:rsidR="00DE7E82" w:rsidRPr="00DE7E82">
        <w:rPr>
          <w:rFonts w:ascii="Garamond" w:hAnsi="Garamond"/>
          <w:sz w:val="24"/>
          <w:szCs w:val="24"/>
        </w:rPr>
        <w:t xml:space="preserve"> </w:t>
      </w:r>
      <w:r w:rsidR="00DE7E82">
        <w:rPr>
          <w:rFonts w:ascii="Garamond" w:hAnsi="Garamond"/>
          <w:sz w:val="24"/>
          <w:szCs w:val="24"/>
        </w:rPr>
        <w:t>pelas fêmeas dos répteis</w:t>
      </w:r>
      <w:r>
        <w:rPr>
          <w:rFonts w:ascii="Garamond" w:hAnsi="Garamond"/>
          <w:sz w:val="24"/>
          <w:szCs w:val="24"/>
        </w:rPr>
        <w:t xml:space="preserve">. </w:t>
      </w:r>
      <w:r w:rsidR="00C53A1F">
        <w:rPr>
          <w:rFonts w:ascii="Garamond" w:hAnsi="Garamond"/>
          <w:sz w:val="24"/>
          <w:szCs w:val="24"/>
        </w:rPr>
        <w:t>Supõe-se</w:t>
      </w:r>
      <w:r>
        <w:rPr>
          <w:rFonts w:ascii="Garamond" w:hAnsi="Garamond"/>
          <w:sz w:val="24"/>
          <w:szCs w:val="24"/>
        </w:rPr>
        <w:t xml:space="preserve"> que </w:t>
      </w:r>
      <w:r w:rsidR="00055472">
        <w:rPr>
          <w:rFonts w:ascii="Garamond" w:hAnsi="Garamond"/>
          <w:sz w:val="24"/>
          <w:szCs w:val="24"/>
        </w:rPr>
        <w:t xml:space="preserve">a </w:t>
      </w:r>
      <w:r w:rsidR="005031E6">
        <w:rPr>
          <w:rFonts w:ascii="Garamond" w:hAnsi="Garamond"/>
          <w:sz w:val="24"/>
          <w:szCs w:val="24"/>
        </w:rPr>
        <w:t>predileção por determinad</w:t>
      </w:r>
      <w:r w:rsidR="00CD3AF1">
        <w:rPr>
          <w:rFonts w:ascii="Garamond" w:hAnsi="Garamond"/>
          <w:sz w:val="24"/>
          <w:szCs w:val="24"/>
        </w:rPr>
        <w:t>os locais po</w:t>
      </w:r>
      <w:r w:rsidR="00E03C1B">
        <w:rPr>
          <w:rFonts w:ascii="Garamond" w:hAnsi="Garamond"/>
          <w:sz w:val="24"/>
          <w:szCs w:val="24"/>
        </w:rPr>
        <w:t>ssa</w:t>
      </w:r>
      <w:r w:rsidR="00CD3AF1">
        <w:rPr>
          <w:rFonts w:ascii="Garamond" w:hAnsi="Garamond"/>
          <w:sz w:val="24"/>
          <w:szCs w:val="24"/>
        </w:rPr>
        <w:t xml:space="preserve"> ser explicada pela existência de</w:t>
      </w:r>
      <w:r w:rsidR="005031E6">
        <w:rPr>
          <w:rFonts w:ascii="Garamond" w:hAnsi="Garamond"/>
          <w:sz w:val="24"/>
          <w:szCs w:val="24"/>
        </w:rPr>
        <w:t xml:space="preserve"> </w:t>
      </w:r>
      <w:r w:rsidR="00CD3AF1">
        <w:rPr>
          <w:rFonts w:ascii="Garamond" w:hAnsi="Garamond"/>
          <w:sz w:val="24"/>
          <w:szCs w:val="24"/>
        </w:rPr>
        <w:t>variáveis</w:t>
      </w:r>
      <w:r w:rsidR="005031E6">
        <w:rPr>
          <w:rFonts w:ascii="Garamond" w:hAnsi="Garamond"/>
          <w:sz w:val="24"/>
          <w:szCs w:val="24"/>
        </w:rPr>
        <w:t xml:space="preserve"> ambientais </w:t>
      </w:r>
      <w:r w:rsidR="00CD3AF1" w:rsidRPr="00D03AE7">
        <w:rPr>
          <w:rFonts w:ascii="Garamond" w:hAnsi="Garamond"/>
          <w:sz w:val="24"/>
          <w:szCs w:val="24"/>
        </w:rPr>
        <w:t>(aspectos hidrológicos, de cobertura vegetal e características do relevo)</w:t>
      </w:r>
      <w:r w:rsidR="00CD3AF1">
        <w:rPr>
          <w:rFonts w:ascii="Garamond" w:hAnsi="Garamond"/>
          <w:sz w:val="24"/>
          <w:szCs w:val="24"/>
        </w:rPr>
        <w:t xml:space="preserve"> </w:t>
      </w:r>
      <w:r w:rsidR="00C53A1F">
        <w:rPr>
          <w:rFonts w:ascii="Garamond" w:hAnsi="Garamond"/>
          <w:sz w:val="24"/>
          <w:szCs w:val="24"/>
        </w:rPr>
        <w:t>capazes de manter as</w:t>
      </w:r>
      <w:r w:rsidR="00CD3AF1">
        <w:rPr>
          <w:rFonts w:ascii="Garamond" w:hAnsi="Garamond"/>
          <w:sz w:val="24"/>
          <w:szCs w:val="24"/>
        </w:rPr>
        <w:t xml:space="preserve"> condições </w:t>
      </w:r>
      <w:r w:rsidR="00565107">
        <w:rPr>
          <w:rFonts w:ascii="Garamond" w:hAnsi="Garamond"/>
          <w:sz w:val="24"/>
          <w:szCs w:val="24"/>
        </w:rPr>
        <w:t>ideais</w:t>
      </w:r>
      <w:r w:rsidR="00CD3AF1">
        <w:rPr>
          <w:rFonts w:ascii="Garamond" w:hAnsi="Garamond"/>
          <w:sz w:val="24"/>
          <w:szCs w:val="24"/>
        </w:rPr>
        <w:t xml:space="preserve"> para o sucesso na incubação, na eclosão dos ovos e no desenvolvimento dos filhotes. </w:t>
      </w:r>
      <w:r w:rsidR="00055472">
        <w:rPr>
          <w:rFonts w:ascii="Garamond" w:hAnsi="Garamond"/>
          <w:sz w:val="24"/>
          <w:szCs w:val="24"/>
        </w:rPr>
        <w:t xml:space="preserve">Em cada trabalho, conjectura-se que a(s) </w:t>
      </w:r>
      <w:proofErr w:type="gramStart"/>
      <w:r w:rsidR="00055472">
        <w:rPr>
          <w:rFonts w:ascii="Garamond" w:hAnsi="Garamond"/>
          <w:sz w:val="24"/>
          <w:szCs w:val="24"/>
        </w:rPr>
        <w:t>variável(</w:t>
      </w:r>
      <w:proofErr w:type="spellStart"/>
      <w:proofErr w:type="gramEnd"/>
      <w:r w:rsidR="00055472">
        <w:rPr>
          <w:rFonts w:ascii="Garamond" w:hAnsi="Garamond"/>
          <w:sz w:val="24"/>
          <w:szCs w:val="24"/>
        </w:rPr>
        <w:t>is</w:t>
      </w:r>
      <w:proofErr w:type="spellEnd"/>
      <w:r w:rsidR="00055472">
        <w:rPr>
          <w:rFonts w:ascii="Garamond" w:hAnsi="Garamond"/>
          <w:sz w:val="24"/>
          <w:szCs w:val="24"/>
        </w:rPr>
        <w:t xml:space="preserve">) </w:t>
      </w:r>
      <w:r w:rsidR="00C53A1F">
        <w:rPr>
          <w:rFonts w:ascii="Garamond" w:hAnsi="Garamond"/>
          <w:sz w:val="24"/>
          <w:szCs w:val="24"/>
        </w:rPr>
        <w:t>considerada</w:t>
      </w:r>
      <w:r w:rsidR="00055472">
        <w:rPr>
          <w:rFonts w:ascii="Garamond" w:hAnsi="Garamond"/>
          <w:sz w:val="24"/>
          <w:szCs w:val="24"/>
        </w:rPr>
        <w:t xml:space="preserve">(s) esteja(m) em associação com a resposta adaptativa materna </w:t>
      </w:r>
      <w:r w:rsidR="00E03C1B">
        <w:rPr>
          <w:rFonts w:ascii="Garamond" w:hAnsi="Garamond"/>
          <w:sz w:val="24"/>
          <w:szCs w:val="24"/>
        </w:rPr>
        <w:t>de selecionar locais apropriados para os ovos e futuros filhotes e/ou de proteger a cria em seus estágios mais vulneráveis.</w:t>
      </w:r>
      <w:r w:rsidR="00055472">
        <w:rPr>
          <w:rFonts w:ascii="Garamond" w:hAnsi="Garamond"/>
          <w:sz w:val="24"/>
          <w:szCs w:val="24"/>
        </w:rPr>
        <w:t xml:space="preserve"> </w:t>
      </w:r>
    </w:p>
    <w:p w:rsidR="00E03C1B" w:rsidRDefault="00E03C1B" w:rsidP="00D03AE7">
      <w:pPr>
        <w:spacing w:line="360" w:lineRule="auto"/>
        <w:jc w:val="both"/>
        <w:rPr>
          <w:rFonts w:ascii="Garamond" w:hAnsi="Garamond"/>
          <w:sz w:val="24"/>
          <w:szCs w:val="24"/>
        </w:rPr>
      </w:pPr>
    </w:p>
    <w:p w:rsidR="007114F3" w:rsidRPr="00BF1A70" w:rsidRDefault="007114F3" w:rsidP="00D03AE7">
      <w:pPr>
        <w:spacing w:line="360" w:lineRule="auto"/>
        <w:jc w:val="both"/>
        <w:rPr>
          <w:rFonts w:ascii="Garamond" w:hAnsi="Garamond"/>
          <w:b/>
          <w:sz w:val="24"/>
          <w:szCs w:val="24"/>
        </w:rPr>
      </w:pPr>
      <w:r w:rsidRPr="00BF1A70">
        <w:rPr>
          <w:rFonts w:ascii="Garamond" w:hAnsi="Garamond"/>
          <w:b/>
          <w:sz w:val="24"/>
          <w:szCs w:val="24"/>
        </w:rPr>
        <w:t>Área</w:t>
      </w:r>
      <w:r w:rsidR="00BF1A70">
        <w:rPr>
          <w:rFonts w:ascii="Garamond" w:hAnsi="Garamond"/>
          <w:b/>
          <w:sz w:val="24"/>
          <w:szCs w:val="24"/>
        </w:rPr>
        <w:t>s</w:t>
      </w:r>
      <w:r w:rsidRPr="00BF1A70">
        <w:rPr>
          <w:rFonts w:ascii="Garamond" w:hAnsi="Garamond"/>
          <w:b/>
          <w:sz w:val="24"/>
          <w:szCs w:val="24"/>
        </w:rPr>
        <w:t xml:space="preserve"> de estudo</w:t>
      </w:r>
    </w:p>
    <w:p w:rsidR="00BF1A70" w:rsidRDefault="004B5EF0" w:rsidP="00D03AE7">
      <w:pPr>
        <w:spacing w:line="360" w:lineRule="auto"/>
        <w:jc w:val="both"/>
        <w:rPr>
          <w:rFonts w:ascii="Garamond" w:hAnsi="Garamond"/>
          <w:sz w:val="24"/>
          <w:szCs w:val="24"/>
        </w:rPr>
      </w:pPr>
      <w:r w:rsidRPr="004B5EF0">
        <w:rPr>
          <w:rFonts w:ascii="Garamond" w:hAnsi="Garamond"/>
          <w:sz w:val="24"/>
          <w:szCs w:val="24"/>
        </w:rPr>
        <w:t>Os artigos revisados foram conduzidos em diferentes planícies de</w:t>
      </w:r>
      <w:r>
        <w:rPr>
          <w:rFonts w:ascii="Garamond" w:hAnsi="Garamond"/>
          <w:sz w:val="24"/>
          <w:szCs w:val="24"/>
        </w:rPr>
        <w:t xml:space="preserve"> inundação do planeta</w:t>
      </w:r>
      <w:r w:rsidR="00D858AB">
        <w:rPr>
          <w:rFonts w:ascii="Garamond" w:hAnsi="Garamond"/>
          <w:sz w:val="24"/>
          <w:szCs w:val="24"/>
        </w:rPr>
        <w:t xml:space="preserve">: planície dos rios </w:t>
      </w:r>
      <w:proofErr w:type="spellStart"/>
      <w:r w:rsidR="00D858AB">
        <w:rPr>
          <w:rFonts w:ascii="Garamond" w:hAnsi="Garamond"/>
          <w:sz w:val="24"/>
          <w:szCs w:val="24"/>
        </w:rPr>
        <w:t>Finniss</w:t>
      </w:r>
      <w:proofErr w:type="spellEnd"/>
      <w:r w:rsidR="00D858AB">
        <w:rPr>
          <w:rFonts w:ascii="Garamond" w:hAnsi="Garamond"/>
          <w:sz w:val="24"/>
          <w:szCs w:val="24"/>
        </w:rPr>
        <w:t xml:space="preserve">, </w:t>
      </w:r>
      <w:proofErr w:type="spellStart"/>
      <w:r w:rsidR="00D858AB">
        <w:rPr>
          <w:rFonts w:ascii="Garamond" w:hAnsi="Garamond"/>
          <w:sz w:val="24"/>
          <w:szCs w:val="24"/>
        </w:rPr>
        <w:t>Reynold</w:t>
      </w:r>
      <w:proofErr w:type="spellEnd"/>
      <w:r w:rsidR="00D858AB">
        <w:rPr>
          <w:rFonts w:ascii="Garamond" w:hAnsi="Garamond"/>
          <w:sz w:val="24"/>
          <w:szCs w:val="24"/>
        </w:rPr>
        <w:t xml:space="preserve">, </w:t>
      </w:r>
      <w:proofErr w:type="spellStart"/>
      <w:r w:rsidR="00D858AB">
        <w:rPr>
          <w:rFonts w:ascii="Garamond" w:hAnsi="Garamond"/>
          <w:sz w:val="24"/>
          <w:szCs w:val="24"/>
        </w:rPr>
        <w:t>McArthur</w:t>
      </w:r>
      <w:proofErr w:type="spellEnd"/>
      <w:r w:rsidR="005D527C">
        <w:rPr>
          <w:rFonts w:ascii="Garamond" w:hAnsi="Garamond"/>
          <w:sz w:val="24"/>
          <w:szCs w:val="24"/>
        </w:rPr>
        <w:t xml:space="preserve"> (DUFFETT et al., </w:t>
      </w:r>
      <w:r w:rsidR="005D527C" w:rsidRPr="00B168D8">
        <w:rPr>
          <w:rFonts w:ascii="Garamond" w:hAnsi="Garamond"/>
          <w:sz w:val="24"/>
          <w:szCs w:val="24"/>
        </w:rPr>
        <w:t>2000</w:t>
      </w:r>
      <w:r w:rsidR="005D527C">
        <w:rPr>
          <w:rFonts w:ascii="Garamond" w:hAnsi="Garamond"/>
          <w:sz w:val="24"/>
          <w:szCs w:val="24"/>
        </w:rPr>
        <w:t>)</w:t>
      </w:r>
      <w:r w:rsidR="007A1641">
        <w:rPr>
          <w:rFonts w:ascii="Garamond" w:hAnsi="Garamond"/>
          <w:sz w:val="24"/>
          <w:szCs w:val="24"/>
        </w:rPr>
        <w:t xml:space="preserve"> e</w:t>
      </w:r>
      <w:r w:rsidR="00D858AB">
        <w:rPr>
          <w:rFonts w:ascii="Garamond" w:hAnsi="Garamond"/>
          <w:sz w:val="24"/>
          <w:szCs w:val="24"/>
        </w:rPr>
        <w:t xml:space="preserve"> Adelaide (</w:t>
      </w:r>
      <w:r w:rsidR="005D527C">
        <w:rPr>
          <w:rFonts w:ascii="Garamond" w:hAnsi="Garamond"/>
          <w:sz w:val="24"/>
          <w:szCs w:val="24"/>
        </w:rPr>
        <w:t xml:space="preserve">DUFFETT et al., </w:t>
      </w:r>
      <w:r w:rsidR="005D527C" w:rsidRPr="00B168D8">
        <w:rPr>
          <w:rFonts w:ascii="Garamond" w:hAnsi="Garamond"/>
          <w:sz w:val="24"/>
          <w:szCs w:val="24"/>
        </w:rPr>
        <w:t>2000</w:t>
      </w:r>
      <w:r w:rsidR="005D527C">
        <w:rPr>
          <w:rFonts w:ascii="Garamond" w:hAnsi="Garamond"/>
          <w:sz w:val="24"/>
          <w:szCs w:val="24"/>
        </w:rPr>
        <w:t xml:space="preserve">; </w:t>
      </w:r>
      <w:r w:rsidR="00D858AB">
        <w:rPr>
          <w:rFonts w:ascii="Garamond" w:hAnsi="Garamond"/>
          <w:sz w:val="24"/>
          <w:szCs w:val="24"/>
        </w:rPr>
        <w:t xml:space="preserve">HARVEY; HILL, </w:t>
      </w:r>
      <w:r w:rsidR="00D858AB" w:rsidRPr="000B1981">
        <w:rPr>
          <w:rFonts w:ascii="Garamond" w:hAnsi="Garamond"/>
          <w:sz w:val="24"/>
          <w:szCs w:val="24"/>
        </w:rPr>
        <w:t>2003</w:t>
      </w:r>
      <w:r w:rsidR="00D858AB">
        <w:rPr>
          <w:rFonts w:ascii="Garamond" w:hAnsi="Garamond"/>
          <w:sz w:val="24"/>
          <w:szCs w:val="24"/>
        </w:rPr>
        <w:t>)</w:t>
      </w:r>
      <w:r w:rsidR="007A1641">
        <w:rPr>
          <w:rFonts w:ascii="Garamond" w:hAnsi="Garamond"/>
          <w:sz w:val="24"/>
          <w:szCs w:val="24"/>
        </w:rPr>
        <w:t>, bem como a área permanentemente inundada</w:t>
      </w:r>
      <w:r w:rsidR="007A1641" w:rsidRPr="007A1641">
        <w:rPr>
          <w:rFonts w:ascii="Garamond" w:hAnsi="Garamond"/>
          <w:sz w:val="24"/>
          <w:szCs w:val="24"/>
        </w:rPr>
        <w:t xml:space="preserve"> </w:t>
      </w:r>
      <w:proofErr w:type="spellStart"/>
      <w:r w:rsidR="007A1641">
        <w:rPr>
          <w:rFonts w:ascii="Garamond" w:hAnsi="Garamond"/>
          <w:sz w:val="24"/>
          <w:szCs w:val="24"/>
        </w:rPr>
        <w:t>Melacca</w:t>
      </w:r>
      <w:proofErr w:type="spellEnd"/>
      <w:r w:rsidR="007A1641">
        <w:rPr>
          <w:rFonts w:ascii="Garamond" w:hAnsi="Garamond"/>
          <w:sz w:val="24"/>
          <w:szCs w:val="24"/>
        </w:rPr>
        <w:t>, adjacente ao rio Adelaide</w:t>
      </w:r>
      <w:r w:rsidR="00D858AB">
        <w:rPr>
          <w:rFonts w:ascii="Garamond" w:hAnsi="Garamond"/>
          <w:sz w:val="24"/>
          <w:szCs w:val="24"/>
        </w:rPr>
        <w:t xml:space="preserve">, </w:t>
      </w:r>
      <w:r w:rsidR="00EA0CAC">
        <w:rPr>
          <w:rFonts w:ascii="Garamond" w:hAnsi="Garamond"/>
          <w:sz w:val="24"/>
          <w:szCs w:val="24"/>
        </w:rPr>
        <w:t xml:space="preserve">todas na </w:t>
      </w:r>
      <w:r w:rsidR="00D858AB">
        <w:rPr>
          <w:rFonts w:ascii="Garamond" w:hAnsi="Garamond"/>
          <w:sz w:val="24"/>
          <w:szCs w:val="24"/>
        </w:rPr>
        <w:t>Austrália; planície do rio Paraná, Argentina (</w:t>
      </w:r>
      <w:r w:rsidR="00D858AB" w:rsidRPr="00B168D8">
        <w:rPr>
          <w:rFonts w:ascii="Garamond" w:hAnsi="Garamond"/>
          <w:sz w:val="24"/>
          <w:szCs w:val="24"/>
        </w:rPr>
        <w:t>LÓPEZ et al.</w:t>
      </w:r>
      <w:r w:rsidR="00D858AB">
        <w:rPr>
          <w:rFonts w:ascii="Garamond" w:hAnsi="Garamond"/>
          <w:sz w:val="24"/>
          <w:szCs w:val="24"/>
        </w:rPr>
        <w:t xml:space="preserve">, </w:t>
      </w:r>
      <w:r w:rsidR="00D858AB" w:rsidRPr="00B168D8">
        <w:rPr>
          <w:rFonts w:ascii="Garamond" w:hAnsi="Garamond"/>
          <w:sz w:val="24"/>
          <w:szCs w:val="24"/>
        </w:rPr>
        <w:t>2013</w:t>
      </w:r>
      <w:r w:rsidR="00D858AB">
        <w:rPr>
          <w:rFonts w:ascii="Garamond" w:hAnsi="Garamond"/>
          <w:sz w:val="24"/>
          <w:szCs w:val="24"/>
        </w:rPr>
        <w:t>)</w:t>
      </w:r>
      <w:r w:rsidR="00BF1A70">
        <w:rPr>
          <w:rFonts w:ascii="Garamond" w:hAnsi="Garamond"/>
          <w:sz w:val="24"/>
          <w:szCs w:val="24"/>
        </w:rPr>
        <w:t xml:space="preserve"> </w:t>
      </w:r>
      <w:r w:rsidR="005D527C">
        <w:rPr>
          <w:rFonts w:ascii="Garamond" w:hAnsi="Garamond"/>
          <w:sz w:val="24"/>
          <w:szCs w:val="24"/>
        </w:rPr>
        <w:t xml:space="preserve">e planície dos rios </w:t>
      </w:r>
      <w:r w:rsidR="00EA0CAC">
        <w:rPr>
          <w:rFonts w:ascii="Garamond" w:hAnsi="Garamond"/>
          <w:sz w:val="24"/>
          <w:szCs w:val="24"/>
        </w:rPr>
        <w:t>Japurá</w:t>
      </w:r>
      <w:r w:rsidR="005D527C">
        <w:rPr>
          <w:rFonts w:ascii="Garamond" w:hAnsi="Garamond"/>
          <w:sz w:val="24"/>
          <w:szCs w:val="24"/>
        </w:rPr>
        <w:t>, Solimões e Purus, Brasil (</w:t>
      </w:r>
      <w:r w:rsidR="005D527C" w:rsidRPr="007F64A0">
        <w:rPr>
          <w:rFonts w:ascii="Garamond" w:hAnsi="Garamond"/>
          <w:sz w:val="24"/>
          <w:szCs w:val="24"/>
        </w:rPr>
        <w:t>VILLAMARÍN et al., 2011</w:t>
      </w:r>
      <w:r w:rsidR="005D527C">
        <w:rPr>
          <w:rFonts w:ascii="Garamond" w:hAnsi="Garamond"/>
          <w:sz w:val="24"/>
          <w:szCs w:val="24"/>
        </w:rPr>
        <w:t xml:space="preserve">). </w:t>
      </w:r>
    </w:p>
    <w:p w:rsidR="00FF76E6" w:rsidRDefault="00FF76E6" w:rsidP="00D03AE7">
      <w:pPr>
        <w:spacing w:line="360" w:lineRule="auto"/>
        <w:jc w:val="both"/>
        <w:rPr>
          <w:rFonts w:ascii="Garamond" w:hAnsi="Garamond"/>
          <w:b/>
          <w:sz w:val="24"/>
          <w:szCs w:val="24"/>
        </w:rPr>
      </w:pPr>
    </w:p>
    <w:p w:rsidR="007114F3" w:rsidRPr="005D527C" w:rsidRDefault="007114F3" w:rsidP="00D03AE7">
      <w:pPr>
        <w:spacing w:line="360" w:lineRule="auto"/>
        <w:jc w:val="both"/>
        <w:rPr>
          <w:rFonts w:ascii="Garamond" w:hAnsi="Garamond"/>
          <w:b/>
          <w:sz w:val="24"/>
          <w:szCs w:val="24"/>
        </w:rPr>
      </w:pPr>
      <w:r w:rsidRPr="005D527C">
        <w:rPr>
          <w:rFonts w:ascii="Garamond" w:hAnsi="Garamond"/>
          <w:b/>
          <w:sz w:val="24"/>
          <w:szCs w:val="24"/>
        </w:rPr>
        <w:t xml:space="preserve">Espécies </w:t>
      </w:r>
      <w:r w:rsidR="00FF76E6">
        <w:rPr>
          <w:rFonts w:ascii="Garamond" w:hAnsi="Garamond"/>
          <w:b/>
          <w:sz w:val="24"/>
          <w:szCs w:val="24"/>
        </w:rPr>
        <w:t xml:space="preserve">de répteis e </w:t>
      </w:r>
      <w:r w:rsidR="00002198">
        <w:rPr>
          <w:rFonts w:ascii="Garamond" w:hAnsi="Garamond"/>
          <w:b/>
          <w:sz w:val="24"/>
          <w:szCs w:val="24"/>
        </w:rPr>
        <w:t>período</w:t>
      </w:r>
      <w:r w:rsidR="00FF76E6">
        <w:rPr>
          <w:rFonts w:ascii="Garamond" w:hAnsi="Garamond"/>
          <w:b/>
          <w:sz w:val="24"/>
          <w:szCs w:val="24"/>
        </w:rPr>
        <w:t xml:space="preserve"> de nidificação</w:t>
      </w:r>
    </w:p>
    <w:p w:rsidR="005D527C" w:rsidRPr="005D527C" w:rsidRDefault="005D527C" w:rsidP="00D03AE7">
      <w:pPr>
        <w:spacing w:line="360" w:lineRule="auto"/>
        <w:jc w:val="both"/>
        <w:rPr>
          <w:rFonts w:ascii="Garamond" w:hAnsi="Garamond"/>
          <w:sz w:val="24"/>
          <w:szCs w:val="24"/>
        </w:rPr>
      </w:pPr>
      <w:r w:rsidRPr="005D527C">
        <w:rPr>
          <w:rFonts w:ascii="Garamond" w:hAnsi="Garamond"/>
          <w:sz w:val="24"/>
          <w:szCs w:val="24"/>
        </w:rPr>
        <w:t xml:space="preserve">Os </w:t>
      </w:r>
      <w:r>
        <w:rPr>
          <w:rFonts w:ascii="Garamond" w:hAnsi="Garamond"/>
          <w:sz w:val="24"/>
          <w:szCs w:val="24"/>
        </w:rPr>
        <w:t xml:space="preserve">estudos contemplados nesta revisão avaliaram as </w:t>
      </w:r>
      <w:r w:rsidR="00565107">
        <w:rPr>
          <w:rFonts w:ascii="Garamond" w:hAnsi="Garamond"/>
          <w:sz w:val="24"/>
          <w:szCs w:val="24"/>
        </w:rPr>
        <w:t>seguintes espécies de répteis</w:t>
      </w:r>
      <w:r w:rsidRPr="00FF76E6">
        <w:rPr>
          <w:rFonts w:ascii="Garamond" w:hAnsi="Garamond"/>
          <w:sz w:val="24"/>
          <w:szCs w:val="24"/>
        </w:rPr>
        <w:t xml:space="preserve">: </w:t>
      </w:r>
      <w:proofErr w:type="spellStart"/>
      <w:r w:rsidR="00CB23C4">
        <w:rPr>
          <w:rFonts w:ascii="Garamond" w:hAnsi="Garamond"/>
          <w:i/>
          <w:sz w:val="24"/>
          <w:szCs w:val="24"/>
        </w:rPr>
        <w:t>Caiman</w:t>
      </w:r>
      <w:proofErr w:type="spellEnd"/>
      <w:r w:rsidR="00CB23C4">
        <w:rPr>
          <w:rFonts w:ascii="Garamond" w:hAnsi="Garamond"/>
          <w:i/>
          <w:sz w:val="24"/>
          <w:szCs w:val="24"/>
        </w:rPr>
        <w:t xml:space="preserve"> </w:t>
      </w:r>
      <w:proofErr w:type="spellStart"/>
      <w:r w:rsidR="00CB23C4">
        <w:rPr>
          <w:rFonts w:ascii="Garamond" w:hAnsi="Garamond"/>
          <w:i/>
          <w:sz w:val="24"/>
          <w:szCs w:val="24"/>
        </w:rPr>
        <w:t>crocodilus</w:t>
      </w:r>
      <w:proofErr w:type="spellEnd"/>
      <w:r w:rsidR="00CB23C4">
        <w:rPr>
          <w:rFonts w:ascii="Garamond" w:hAnsi="Garamond"/>
          <w:i/>
          <w:sz w:val="24"/>
          <w:szCs w:val="24"/>
        </w:rPr>
        <w:t xml:space="preserve"> </w:t>
      </w:r>
      <w:r w:rsidR="00CB23C4">
        <w:rPr>
          <w:rFonts w:ascii="Garamond" w:hAnsi="Garamond"/>
          <w:sz w:val="24"/>
          <w:szCs w:val="24"/>
        </w:rPr>
        <w:t>(</w:t>
      </w:r>
      <w:r w:rsidR="00CB23C4" w:rsidRPr="007F64A0">
        <w:rPr>
          <w:rFonts w:ascii="Garamond" w:hAnsi="Garamond"/>
          <w:sz w:val="24"/>
          <w:szCs w:val="24"/>
        </w:rPr>
        <w:t>VILLAMARÍN et al., 2011</w:t>
      </w:r>
      <w:r w:rsidR="00CB23C4">
        <w:rPr>
          <w:rFonts w:ascii="Garamond" w:hAnsi="Garamond"/>
          <w:sz w:val="24"/>
          <w:szCs w:val="24"/>
        </w:rPr>
        <w:t xml:space="preserve">), </w:t>
      </w:r>
      <w:proofErr w:type="spellStart"/>
      <w:r w:rsidR="00CB23C4">
        <w:rPr>
          <w:rFonts w:ascii="Garamond" w:hAnsi="Garamond"/>
          <w:i/>
          <w:sz w:val="24"/>
          <w:szCs w:val="24"/>
        </w:rPr>
        <w:t>Crocodylus</w:t>
      </w:r>
      <w:proofErr w:type="spellEnd"/>
      <w:r w:rsidR="00CB23C4">
        <w:rPr>
          <w:rFonts w:ascii="Garamond" w:hAnsi="Garamond"/>
          <w:i/>
          <w:sz w:val="24"/>
          <w:szCs w:val="24"/>
        </w:rPr>
        <w:t xml:space="preserve"> </w:t>
      </w:r>
      <w:proofErr w:type="spellStart"/>
      <w:r w:rsidR="00CB23C4">
        <w:rPr>
          <w:rFonts w:ascii="Garamond" w:hAnsi="Garamond"/>
          <w:i/>
          <w:sz w:val="24"/>
          <w:szCs w:val="24"/>
        </w:rPr>
        <w:t>porosus</w:t>
      </w:r>
      <w:proofErr w:type="spellEnd"/>
      <w:r w:rsidR="00CB23C4">
        <w:rPr>
          <w:rFonts w:ascii="Garamond" w:hAnsi="Garamond"/>
          <w:i/>
          <w:sz w:val="24"/>
          <w:szCs w:val="24"/>
        </w:rPr>
        <w:t xml:space="preserve"> </w:t>
      </w:r>
      <w:r w:rsidR="00CB23C4">
        <w:rPr>
          <w:rFonts w:ascii="Garamond" w:hAnsi="Garamond"/>
          <w:sz w:val="24"/>
          <w:szCs w:val="24"/>
        </w:rPr>
        <w:t xml:space="preserve">(DUFFETT et al., </w:t>
      </w:r>
      <w:r w:rsidR="00CB23C4" w:rsidRPr="00B168D8">
        <w:rPr>
          <w:rFonts w:ascii="Garamond" w:hAnsi="Garamond"/>
          <w:sz w:val="24"/>
          <w:szCs w:val="24"/>
        </w:rPr>
        <w:t>2000</w:t>
      </w:r>
      <w:r w:rsidR="00CB23C4">
        <w:rPr>
          <w:rFonts w:ascii="Garamond" w:hAnsi="Garamond"/>
          <w:sz w:val="24"/>
          <w:szCs w:val="24"/>
        </w:rPr>
        <w:t xml:space="preserve">; HARVEY; HILL, </w:t>
      </w:r>
      <w:r w:rsidR="00CB23C4" w:rsidRPr="000B1981">
        <w:rPr>
          <w:rFonts w:ascii="Garamond" w:hAnsi="Garamond"/>
          <w:sz w:val="24"/>
          <w:szCs w:val="24"/>
        </w:rPr>
        <w:t>2003</w:t>
      </w:r>
      <w:r w:rsidR="00565107">
        <w:rPr>
          <w:rFonts w:ascii="Garamond" w:hAnsi="Garamond"/>
          <w:sz w:val="24"/>
          <w:szCs w:val="24"/>
        </w:rPr>
        <w:t>) e</w:t>
      </w:r>
      <w:r w:rsidR="00CB23C4">
        <w:rPr>
          <w:rFonts w:ascii="Garamond" w:hAnsi="Garamond"/>
          <w:sz w:val="24"/>
          <w:szCs w:val="24"/>
        </w:rPr>
        <w:t xml:space="preserve"> </w:t>
      </w:r>
      <w:proofErr w:type="spellStart"/>
      <w:r>
        <w:rPr>
          <w:rFonts w:ascii="Garamond" w:hAnsi="Garamond"/>
          <w:i/>
          <w:sz w:val="24"/>
          <w:szCs w:val="24"/>
        </w:rPr>
        <w:t>Melanosuchus</w:t>
      </w:r>
      <w:proofErr w:type="spellEnd"/>
      <w:r>
        <w:rPr>
          <w:rFonts w:ascii="Garamond" w:hAnsi="Garamond"/>
          <w:i/>
          <w:sz w:val="24"/>
          <w:szCs w:val="24"/>
        </w:rPr>
        <w:t xml:space="preserve"> </w:t>
      </w:r>
      <w:proofErr w:type="spellStart"/>
      <w:r>
        <w:rPr>
          <w:rFonts w:ascii="Garamond" w:hAnsi="Garamond"/>
          <w:i/>
          <w:sz w:val="24"/>
          <w:szCs w:val="24"/>
        </w:rPr>
        <w:t>niger</w:t>
      </w:r>
      <w:proofErr w:type="spellEnd"/>
      <w:r w:rsidR="00FF76E6">
        <w:rPr>
          <w:rFonts w:ascii="Garamond" w:hAnsi="Garamond"/>
          <w:i/>
          <w:sz w:val="24"/>
          <w:szCs w:val="24"/>
        </w:rPr>
        <w:t xml:space="preserve"> </w:t>
      </w:r>
      <w:r w:rsidR="00FF76E6">
        <w:rPr>
          <w:rFonts w:ascii="Garamond" w:hAnsi="Garamond"/>
          <w:sz w:val="24"/>
          <w:szCs w:val="24"/>
        </w:rPr>
        <w:t>(</w:t>
      </w:r>
      <w:r w:rsidR="00FF76E6" w:rsidRPr="007F64A0">
        <w:rPr>
          <w:rFonts w:ascii="Garamond" w:hAnsi="Garamond"/>
          <w:sz w:val="24"/>
          <w:szCs w:val="24"/>
        </w:rPr>
        <w:t>VILLAMARÍN et al., 2011</w:t>
      </w:r>
      <w:r w:rsidR="00FF76E6">
        <w:rPr>
          <w:rFonts w:ascii="Garamond" w:hAnsi="Garamond"/>
          <w:sz w:val="24"/>
          <w:szCs w:val="24"/>
        </w:rPr>
        <w:t>)</w:t>
      </w:r>
      <w:r w:rsidR="00565107">
        <w:rPr>
          <w:rFonts w:ascii="Garamond" w:hAnsi="Garamond"/>
          <w:sz w:val="24"/>
          <w:szCs w:val="24"/>
        </w:rPr>
        <w:t xml:space="preserve">, da Família </w:t>
      </w:r>
      <w:proofErr w:type="spellStart"/>
      <w:r w:rsidR="00565107" w:rsidRPr="004E11B2">
        <w:rPr>
          <w:rFonts w:ascii="Garamond" w:hAnsi="Garamond"/>
          <w:i/>
          <w:sz w:val="24"/>
          <w:szCs w:val="24"/>
        </w:rPr>
        <w:t>Alligatoridae</w:t>
      </w:r>
      <w:proofErr w:type="spellEnd"/>
      <w:r>
        <w:rPr>
          <w:rFonts w:ascii="Garamond" w:hAnsi="Garamond"/>
          <w:i/>
          <w:sz w:val="24"/>
          <w:szCs w:val="24"/>
        </w:rPr>
        <w:t xml:space="preserve">; </w:t>
      </w:r>
      <w:r w:rsidR="00565107">
        <w:rPr>
          <w:rFonts w:ascii="Garamond" w:hAnsi="Garamond"/>
          <w:sz w:val="24"/>
          <w:szCs w:val="24"/>
        </w:rPr>
        <w:t>e</w:t>
      </w:r>
      <w:r>
        <w:rPr>
          <w:rFonts w:ascii="Garamond" w:hAnsi="Garamond"/>
          <w:i/>
          <w:sz w:val="24"/>
          <w:szCs w:val="24"/>
        </w:rPr>
        <w:t xml:space="preserve"> </w:t>
      </w:r>
      <w:proofErr w:type="spellStart"/>
      <w:r>
        <w:rPr>
          <w:rFonts w:ascii="Garamond" w:hAnsi="Garamond"/>
          <w:i/>
          <w:sz w:val="24"/>
          <w:szCs w:val="24"/>
        </w:rPr>
        <w:t>Phrynops</w:t>
      </w:r>
      <w:proofErr w:type="spellEnd"/>
      <w:r>
        <w:rPr>
          <w:rFonts w:ascii="Garamond" w:hAnsi="Garamond"/>
          <w:i/>
          <w:sz w:val="24"/>
          <w:szCs w:val="24"/>
        </w:rPr>
        <w:t xml:space="preserve"> </w:t>
      </w:r>
      <w:proofErr w:type="spellStart"/>
      <w:r>
        <w:rPr>
          <w:rFonts w:ascii="Garamond" w:hAnsi="Garamond"/>
          <w:i/>
          <w:sz w:val="24"/>
          <w:szCs w:val="24"/>
        </w:rPr>
        <w:t>hilarii</w:t>
      </w:r>
      <w:proofErr w:type="spellEnd"/>
      <w:r w:rsidR="00FF76E6">
        <w:rPr>
          <w:rFonts w:ascii="Garamond" w:hAnsi="Garamond"/>
          <w:i/>
          <w:sz w:val="24"/>
          <w:szCs w:val="24"/>
        </w:rPr>
        <w:t xml:space="preserve"> </w:t>
      </w:r>
      <w:r w:rsidR="00FF76E6">
        <w:rPr>
          <w:rFonts w:ascii="Garamond" w:hAnsi="Garamond"/>
          <w:sz w:val="24"/>
          <w:szCs w:val="24"/>
        </w:rPr>
        <w:t>(</w:t>
      </w:r>
      <w:r w:rsidR="00FF76E6" w:rsidRPr="00B168D8">
        <w:rPr>
          <w:rFonts w:ascii="Garamond" w:hAnsi="Garamond"/>
          <w:sz w:val="24"/>
          <w:szCs w:val="24"/>
        </w:rPr>
        <w:t>LÓPEZ et al.</w:t>
      </w:r>
      <w:r w:rsidR="00FF76E6">
        <w:rPr>
          <w:rFonts w:ascii="Garamond" w:hAnsi="Garamond"/>
          <w:sz w:val="24"/>
          <w:szCs w:val="24"/>
        </w:rPr>
        <w:t xml:space="preserve">, </w:t>
      </w:r>
      <w:r w:rsidR="00FF76E6" w:rsidRPr="00B168D8">
        <w:rPr>
          <w:rFonts w:ascii="Garamond" w:hAnsi="Garamond"/>
          <w:sz w:val="24"/>
          <w:szCs w:val="24"/>
        </w:rPr>
        <w:t>2013</w:t>
      </w:r>
      <w:r w:rsidR="00FF76E6">
        <w:rPr>
          <w:rFonts w:ascii="Garamond" w:hAnsi="Garamond"/>
          <w:sz w:val="24"/>
          <w:szCs w:val="24"/>
        </w:rPr>
        <w:t>)</w:t>
      </w:r>
      <w:r>
        <w:rPr>
          <w:rFonts w:ascii="Garamond" w:hAnsi="Garamond"/>
          <w:i/>
          <w:sz w:val="24"/>
          <w:szCs w:val="24"/>
        </w:rPr>
        <w:t xml:space="preserve">, </w:t>
      </w:r>
      <w:r w:rsidRPr="00FF76E6">
        <w:rPr>
          <w:rFonts w:ascii="Garamond" w:hAnsi="Garamond"/>
          <w:sz w:val="24"/>
          <w:szCs w:val="24"/>
        </w:rPr>
        <w:t>da Família</w:t>
      </w:r>
      <w:r>
        <w:rPr>
          <w:rFonts w:ascii="Garamond" w:hAnsi="Garamond"/>
          <w:i/>
          <w:sz w:val="24"/>
          <w:szCs w:val="24"/>
        </w:rPr>
        <w:t xml:space="preserve"> </w:t>
      </w:r>
      <w:proofErr w:type="spellStart"/>
      <w:r w:rsidRPr="0008202C">
        <w:rPr>
          <w:rFonts w:ascii="Garamond" w:hAnsi="Garamond"/>
          <w:i/>
          <w:sz w:val="24"/>
          <w:szCs w:val="24"/>
        </w:rPr>
        <w:t>Cheloniidae</w:t>
      </w:r>
      <w:proofErr w:type="spellEnd"/>
      <w:r w:rsidR="00FF76E6" w:rsidRPr="00FF76E6">
        <w:rPr>
          <w:rFonts w:ascii="Garamond" w:hAnsi="Garamond"/>
          <w:sz w:val="24"/>
          <w:szCs w:val="24"/>
        </w:rPr>
        <w:t>.</w:t>
      </w:r>
      <w:r w:rsidRPr="00FF76E6">
        <w:rPr>
          <w:rFonts w:ascii="Garamond" w:hAnsi="Garamond"/>
          <w:sz w:val="24"/>
          <w:szCs w:val="24"/>
        </w:rPr>
        <w:t xml:space="preserve"> </w:t>
      </w:r>
    </w:p>
    <w:p w:rsidR="00FF76E6" w:rsidRPr="00002198" w:rsidRDefault="00CB23C4" w:rsidP="00D03AE7">
      <w:pPr>
        <w:spacing w:line="360" w:lineRule="auto"/>
        <w:jc w:val="both"/>
        <w:rPr>
          <w:rFonts w:ascii="Garamond" w:hAnsi="Garamond"/>
          <w:sz w:val="24"/>
          <w:szCs w:val="24"/>
        </w:rPr>
      </w:pPr>
      <w:r>
        <w:rPr>
          <w:rFonts w:ascii="Garamond" w:hAnsi="Garamond"/>
          <w:sz w:val="24"/>
          <w:szCs w:val="24"/>
        </w:rPr>
        <w:t xml:space="preserve">A nidificação dos crocodilianos </w:t>
      </w:r>
      <w:proofErr w:type="spellStart"/>
      <w:r>
        <w:rPr>
          <w:rFonts w:ascii="Garamond" w:hAnsi="Garamond"/>
          <w:i/>
          <w:sz w:val="24"/>
          <w:szCs w:val="24"/>
        </w:rPr>
        <w:t>Melanosuchus</w:t>
      </w:r>
      <w:proofErr w:type="spellEnd"/>
      <w:r>
        <w:rPr>
          <w:rFonts w:ascii="Garamond" w:hAnsi="Garamond"/>
          <w:i/>
          <w:sz w:val="24"/>
          <w:szCs w:val="24"/>
        </w:rPr>
        <w:t xml:space="preserve"> </w:t>
      </w:r>
      <w:proofErr w:type="spellStart"/>
      <w:r>
        <w:rPr>
          <w:rFonts w:ascii="Garamond" w:hAnsi="Garamond"/>
          <w:i/>
          <w:sz w:val="24"/>
          <w:szCs w:val="24"/>
        </w:rPr>
        <w:t>niger</w:t>
      </w:r>
      <w:proofErr w:type="spellEnd"/>
      <w:r>
        <w:rPr>
          <w:rFonts w:ascii="Garamond" w:hAnsi="Garamond"/>
          <w:i/>
          <w:sz w:val="24"/>
          <w:szCs w:val="24"/>
        </w:rPr>
        <w:t xml:space="preserve"> </w:t>
      </w:r>
      <w:r w:rsidRPr="00CB23C4">
        <w:rPr>
          <w:rFonts w:ascii="Garamond" w:hAnsi="Garamond"/>
          <w:sz w:val="24"/>
          <w:szCs w:val="24"/>
        </w:rPr>
        <w:t>e</w:t>
      </w:r>
      <w:r>
        <w:rPr>
          <w:rFonts w:ascii="Garamond" w:hAnsi="Garamond"/>
          <w:i/>
          <w:sz w:val="24"/>
          <w:szCs w:val="24"/>
        </w:rPr>
        <w:t xml:space="preserve"> </w:t>
      </w:r>
      <w:proofErr w:type="spellStart"/>
      <w:r>
        <w:rPr>
          <w:rFonts w:ascii="Garamond" w:hAnsi="Garamond"/>
          <w:i/>
          <w:sz w:val="24"/>
          <w:szCs w:val="24"/>
        </w:rPr>
        <w:t>Caiman</w:t>
      </w:r>
      <w:proofErr w:type="spellEnd"/>
      <w:r>
        <w:rPr>
          <w:rFonts w:ascii="Garamond" w:hAnsi="Garamond"/>
          <w:i/>
          <w:sz w:val="24"/>
          <w:szCs w:val="24"/>
        </w:rPr>
        <w:t xml:space="preserve"> </w:t>
      </w:r>
      <w:proofErr w:type="spellStart"/>
      <w:r>
        <w:rPr>
          <w:rFonts w:ascii="Garamond" w:hAnsi="Garamond"/>
          <w:i/>
          <w:sz w:val="24"/>
          <w:szCs w:val="24"/>
        </w:rPr>
        <w:t>crocodilus</w:t>
      </w:r>
      <w:proofErr w:type="spellEnd"/>
      <w:r>
        <w:rPr>
          <w:rFonts w:ascii="Garamond" w:hAnsi="Garamond"/>
          <w:i/>
          <w:sz w:val="24"/>
          <w:szCs w:val="24"/>
        </w:rPr>
        <w:t xml:space="preserve"> </w:t>
      </w:r>
      <w:r w:rsidRPr="00CB23C4">
        <w:rPr>
          <w:rFonts w:ascii="Garamond" w:hAnsi="Garamond"/>
          <w:sz w:val="24"/>
          <w:szCs w:val="24"/>
        </w:rPr>
        <w:t>na planície am</w:t>
      </w:r>
      <w:r w:rsidR="00E03C1B">
        <w:rPr>
          <w:rFonts w:ascii="Garamond" w:hAnsi="Garamond"/>
          <w:sz w:val="24"/>
          <w:szCs w:val="24"/>
        </w:rPr>
        <w:t>azônica ocorre na estação seca;</w:t>
      </w:r>
      <w:r w:rsidR="00784876">
        <w:rPr>
          <w:rFonts w:ascii="Garamond" w:hAnsi="Garamond"/>
          <w:sz w:val="24"/>
          <w:szCs w:val="24"/>
        </w:rPr>
        <w:t xml:space="preserve"> </w:t>
      </w:r>
      <w:r w:rsidR="00C53A1F">
        <w:rPr>
          <w:rFonts w:ascii="Garamond" w:hAnsi="Garamond"/>
          <w:sz w:val="24"/>
          <w:szCs w:val="24"/>
        </w:rPr>
        <w:t xml:space="preserve">já </w:t>
      </w:r>
      <w:r w:rsidR="00002198">
        <w:rPr>
          <w:rFonts w:ascii="Garamond" w:hAnsi="Garamond"/>
          <w:sz w:val="24"/>
          <w:szCs w:val="24"/>
        </w:rPr>
        <w:t>a</w:t>
      </w:r>
      <w:r w:rsidRPr="00CB23C4">
        <w:rPr>
          <w:rFonts w:ascii="Garamond" w:hAnsi="Garamond"/>
          <w:sz w:val="24"/>
          <w:szCs w:val="24"/>
        </w:rPr>
        <w:t xml:space="preserve"> eclosão </w:t>
      </w:r>
      <w:r>
        <w:rPr>
          <w:rFonts w:ascii="Garamond" w:hAnsi="Garamond"/>
          <w:sz w:val="24"/>
          <w:szCs w:val="24"/>
        </w:rPr>
        <w:t>dos ovos</w:t>
      </w:r>
      <w:r w:rsidR="00E03C1B">
        <w:rPr>
          <w:rFonts w:ascii="Garamond" w:hAnsi="Garamond"/>
          <w:sz w:val="24"/>
          <w:szCs w:val="24"/>
        </w:rPr>
        <w:t>, n</w:t>
      </w:r>
      <w:r w:rsidRPr="00CB23C4">
        <w:rPr>
          <w:rFonts w:ascii="Garamond" w:hAnsi="Garamond"/>
          <w:sz w:val="24"/>
          <w:szCs w:val="24"/>
        </w:rPr>
        <w:t>o início da estação chuvosa</w:t>
      </w:r>
      <w:r>
        <w:rPr>
          <w:rFonts w:ascii="Garamond" w:hAnsi="Garamond"/>
          <w:sz w:val="24"/>
          <w:szCs w:val="24"/>
        </w:rPr>
        <w:t xml:space="preserve"> (</w:t>
      </w:r>
      <w:r w:rsidRPr="007F64A0">
        <w:rPr>
          <w:rFonts w:ascii="Garamond" w:hAnsi="Garamond"/>
          <w:sz w:val="24"/>
          <w:szCs w:val="24"/>
        </w:rPr>
        <w:t>VILLAMARÍN et al., 2011</w:t>
      </w:r>
      <w:r>
        <w:rPr>
          <w:rFonts w:ascii="Garamond" w:hAnsi="Garamond"/>
          <w:sz w:val="24"/>
          <w:szCs w:val="24"/>
        </w:rPr>
        <w:t>)</w:t>
      </w:r>
      <w:r w:rsidRPr="00CB23C4">
        <w:rPr>
          <w:rFonts w:ascii="Garamond" w:hAnsi="Garamond"/>
          <w:sz w:val="24"/>
          <w:szCs w:val="24"/>
        </w:rPr>
        <w:t>.</w:t>
      </w:r>
      <w:r>
        <w:rPr>
          <w:rFonts w:ascii="Garamond" w:hAnsi="Garamond"/>
          <w:sz w:val="24"/>
          <w:szCs w:val="24"/>
        </w:rPr>
        <w:t xml:space="preserve"> </w:t>
      </w:r>
      <w:r w:rsidR="00BD6E96">
        <w:rPr>
          <w:rFonts w:ascii="Garamond" w:hAnsi="Garamond"/>
          <w:sz w:val="24"/>
          <w:szCs w:val="24"/>
        </w:rPr>
        <w:t xml:space="preserve">Da mesma forma, a nidificação dos quelônios da espécie </w:t>
      </w:r>
      <w:proofErr w:type="spellStart"/>
      <w:r w:rsidR="00BD6E96">
        <w:rPr>
          <w:rFonts w:ascii="Garamond" w:hAnsi="Garamond"/>
          <w:i/>
          <w:sz w:val="24"/>
          <w:szCs w:val="24"/>
        </w:rPr>
        <w:t>Phrynops</w:t>
      </w:r>
      <w:proofErr w:type="spellEnd"/>
      <w:r w:rsidR="00BD6E96">
        <w:rPr>
          <w:rFonts w:ascii="Garamond" w:hAnsi="Garamond"/>
          <w:i/>
          <w:sz w:val="24"/>
          <w:szCs w:val="24"/>
        </w:rPr>
        <w:t xml:space="preserve"> </w:t>
      </w:r>
      <w:proofErr w:type="spellStart"/>
      <w:r w:rsidR="00BD6E96">
        <w:rPr>
          <w:rFonts w:ascii="Garamond" w:hAnsi="Garamond"/>
          <w:i/>
          <w:sz w:val="24"/>
          <w:szCs w:val="24"/>
        </w:rPr>
        <w:t>hilarii</w:t>
      </w:r>
      <w:proofErr w:type="spellEnd"/>
      <w:r w:rsidR="00BD6E96">
        <w:rPr>
          <w:rFonts w:ascii="Garamond" w:hAnsi="Garamond"/>
          <w:i/>
          <w:sz w:val="24"/>
          <w:szCs w:val="24"/>
        </w:rPr>
        <w:t xml:space="preserve"> </w:t>
      </w:r>
      <w:r w:rsidR="00BD6E96">
        <w:rPr>
          <w:rFonts w:ascii="Garamond" w:hAnsi="Garamond"/>
          <w:sz w:val="24"/>
          <w:szCs w:val="24"/>
        </w:rPr>
        <w:t xml:space="preserve">na planície do rio Paraná na Argentina ocorre </w:t>
      </w:r>
      <w:r w:rsidR="00565107" w:rsidRPr="00565107">
        <w:rPr>
          <w:rFonts w:ascii="Garamond" w:hAnsi="Garamond"/>
          <w:sz w:val="24"/>
          <w:szCs w:val="24"/>
        </w:rPr>
        <w:t>durante estaç</w:t>
      </w:r>
      <w:r w:rsidR="00565107">
        <w:rPr>
          <w:rFonts w:ascii="Garamond" w:hAnsi="Garamond"/>
          <w:sz w:val="24"/>
          <w:szCs w:val="24"/>
        </w:rPr>
        <w:t>ão de seca; a eclosão, na cheia</w:t>
      </w:r>
      <w:r w:rsidR="00BD6E96">
        <w:rPr>
          <w:rFonts w:ascii="Garamond" w:hAnsi="Garamond"/>
          <w:sz w:val="24"/>
          <w:szCs w:val="24"/>
        </w:rPr>
        <w:t>. De modo oposto, a</w:t>
      </w:r>
      <w:r w:rsidR="00002198">
        <w:rPr>
          <w:rFonts w:ascii="Garamond" w:hAnsi="Garamond"/>
          <w:sz w:val="24"/>
          <w:szCs w:val="24"/>
        </w:rPr>
        <w:t xml:space="preserve"> nidificação da espécie </w:t>
      </w:r>
      <w:proofErr w:type="spellStart"/>
      <w:r w:rsidR="00002198">
        <w:rPr>
          <w:rFonts w:ascii="Garamond" w:hAnsi="Garamond"/>
          <w:i/>
          <w:sz w:val="24"/>
          <w:szCs w:val="24"/>
        </w:rPr>
        <w:t>Crocodylus</w:t>
      </w:r>
      <w:proofErr w:type="spellEnd"/>
      <w:r w:rsidR="00002198">
        <w:rPr>
          <w:rFonts w:ascii="Garamond" w:hAnsi="Garamond"/>
          <w:i/>
          <w:sz w:val="24"/>
          <w:szCs w:val="24"/>
        </w:rPr>
        <w:t xml:space="preserve"> </w:t>
      </w:r>
      <w:proofErr w:type="spellStart"/>
      <w:r w:rsidR="00002198">
        <w:rPr>
          <w:rFonts w:ascii="Garamond" w:hAnsi="Garamond"/>
          <w:i/>
          <w:sz w:val="24"/>
          <w:szCs w:val="24"/>
        </w:rPr>
        <w:t>porosus</w:t>
      </w:r>
      <w:proofErr w:type="spellEnd"/>
      <w:r w:rsidR="00002198">
        <w:rPr>
          <w:rFonts w:ascii="Garamond" w:hAnsi="Garamond"/>
          <w:i/>
          <w:sz w:val="24"/>
          <w:szCs w:val="24"/>
        </w:rPr>
        <w:t xml:space="preserve"> </w:t>
      </w:r>
      <w:r w:rsidR="00002198" w:rsidRPr="00002198">
        <w:rPr>
          <w:rFonts w:ascii="Garamond" w:hAnsi="Garamond"/>
          <w:sz w:val="24"/>
          <w:szCs w:val="24"/>
        </w:rPr>
        <w:t>nas planícies do Norte da Austrália</w:t>
      </w:r>
      <w:r w:rsidR="00002198">
        <w:rPr>
          <w:rFonts w:ascii="Garamond" w:hAnsi="Garamond"/>
          <w:sz w:val="24"/>
          <w:szCs w:val="24"/>
        </w:rPr>
        <w:t xml:space="preserve"> </w:t>
      </w:r>
      <w:r w:rsidR="00002198" w:rsidRPr="00002198">
        <w:rPr>
          <w:rFonts w:ascii="Garamond" w:hAnsi="Garamond"/>
          <w:sz w:val="24"/>
          <w:szCs w:val="24"/>
        </w:rPr>
        <w:t>ocorre</w:t>
      </w:r>
      <w:r w:rsidR="00002198">
        <w:rPr>
          <w:rFonts w:ascii="Garamond" w:hAnsi="Garamond"/>
          <w:sz w:val="24"/>
          <w:szCs w:val="24"/>
        </w:rPr>
        <w:t xml:space="preserve"> na estação chuvosa </w:t>
      </w:r>
      <w:r w:rsidR="00002198" w:rsidRPr="00002198">
        <w:rPr>
          <w:rFonts w:ascii="Garamond" w:hAnsi="Garamond"/>
          <w:sz w:val="24"/>
          <w:szCs w:val="24"/>
        </w:rPr>
        <w:t>(ISBERG et al., 2005</w:t>
      </w:r>
      <w:r w:rsidR="00002198">
        <w:rPr>
          <w:rFonts w:ascii="Garamond" w:hAnsi="Garamond"/>
          <w:sz w:val="24"/>
          <w:szCs w:val="24"/>
        </w:rPr>
        <w:t>; MAGNUSSON, 1980b</w:t>
      </w:r>
      <w:r w:rsidR="00002198" w:rsidRPr="00002198">
        <w:rPr>
          <w:rFonts w:ascii="Garamond" w:hAnsi="Garamond"/>
          <w:sz w:val="24"/>
          <w:szCs w:val="24"/>
        </w:rPr>
        <w:t>)</w:t>
      </w:r>
      <w:r w:rsidR="00002198">
        <w:rPr>
          <w:rFonts w:ascii="Garamond" w:hAnsi="Garamond"/>
          <w:sz w:val="24"/>
          <w:szCs w:val="24"/>
        </w:rPr>
        <w:t xml:space="preserve">. </w:t>
      </w:r>
      <w:r w:rsidR="00002198" w:rsidRPr="00002198">
        <w:rPr>
          <w:rFonts w:ascii="Garamond" w:hAnsi="Garamond"/>
          <w:sz w:val="24"/>
          <w:szCs w:val="24"/>
        </w:rPr>
        <w:t xml:space="preserve"> </w:t>
      </w:r>
    </w:p>
    <w:p w:rsidR="00CB23C4" w:rsidRDefault="00CB23C4" w:rsidP="00D03AE7">
      <w:pPr>
        <w:spacing w:line="360" w:lineRule="auto"/>
        <w:jc w:val="both"/>
        <w:rPr>
          <w:rFonts w:ascii="Garamond" w:hAnsi="Garamond"/>
          <w:b/>
          <w:sz w:val="24"/>
          <w:szCs w:val="24"/>
        </w:rPr>
      </w:pPr>
    </w:p>
    <w:p w:rsidR="00DE4F90" w:rsidRDefault="007114F3" w:rsidP="00D03AE7">
      <w:pPr>
        <w:spacing w:line="360" w:lineRule="auto"/>
        <w:jc w:val="both"/>
        <w:rPr>
          <w:rFonts w:ascii="Garamond" w:hAnsi="Garamond"/>
          <w:b/>
          <w:sz w:val="24"/>
          <w:szCs w:val="24"/>
        </w:rPr>
      </w:pPr>
      <w:r w:rsidRPr="00901532">
        <w:rPr>
          <w:rFonts w:ascii="Garamond" w:hAnsi="Garamond"/>
          <w:b/>
          <w:sz w:val="24"/>
          <w:szCs w:val="24"/>
        </w:rPr>
        <w:t xml:space="preserve">Variáveis </w:t>
      </w:r>
    </w:p>
    <w:p w:rsidR="00194001" w:rsidRDefault="00A648B0" w:rsidP="00D03AE7">
      <w:pPr>
        <w:spacing w:line="360" w:lineRule="auto"/>
        <w:jc w:val="both"/>
        <w:rPr>
          <w:rFonts w:ascii="Garamond" w:hAnsi="Garamond"/>
          <w:sz w:val="24"/>
          <w:szCs w:val="24"/>
        </w:rPr>
      </w:pPr>
      <w:r>
        <w:rPr>
          <w:rFonts w:ascii="Garamond" w:hAnsi="Garamond"/>
          <w:sz w:val="24"/>
          <w:szCs w:val="24"/>
        </w:rPr>
        <w:t xml:space="preserve">Estudos </w:t>
      </w:r>
      <w:r w:rsidR="00AE63F3">
        <w:rPr>
          <w:rFonts w:ascii="Garamond" w:hAnsi="Garamond"/>
          <w:sz w:val="24"/>
          <w:szCs w:val="24"/>
        </w:rPr>
        <w:t>prévios</w:t>
      </w:r>
      <w:r w:rsidR="00901532">
        <w:rPr>
          <w:rFonts w:ascii="Garamond" w:hAnsi="Garamond"/>
          <w:sz w:val="24"/>
          <w:szCs w:val="24"/>
        </w:rPr>
        <w:t xml:space="preserve"> já haviam </w:t>
      </w:r>
      <w:r w:rsidR="00430E17">
        <w:rPr>
          <w:rFonts w:ascii="Garamond" w:hAnsi="Garamond"/>
          <w:sz w:val="24"/>
          <w:szCs w:val="24"/>
        </w:rPr>
        <w:t>apontado</w:t>
      </w:r>
      <w:r w:rsidR="00901532">
        <w:rPr>
          <w:rFonts w:ascii="Garamond" w:hAnsi="Garamond"/>
          <w:sz w:val="24"/>
          <w:szCs w:val="24"/>
        </w:rPr>
        <w:t xml:space="preserve"> </w:t>
      </w:r>
      <w:r w:rsidR="00C53A1F">
        <w:rPr>
          <w:rFonts w:ascii="Garamond" w:hAnsi="Garamond"/>
          <w:sz w:val="24"/>
          <w:szCs w:val="24"/>
        </w:rPr>
        <w:t xml:space="preserve">certos </w:t>
      </w:r>
      <w:r w:rsidR="00430E17">
        <w:rPr>
          <w:rFonts w:ascii="Garamond" w:hAnsi="Garamond"/>
          <w:sz w:val="24"/>
          <w:szCs w:val="24"/>
        </w:rPr>
        <w:t>fatores</w:t>
      </w:r>
      <w:r>
        <w:rPr>
          <w:rFonts w:ascii="Garamond" w:hAnsi="Garamond"/>
          <w:sz w:val="24"/>
          <w:szCs w:val="24"/>
        </w:rPr>
        <w:t xml:space="preserve"> </w:t>
      </w:r>
      <w:r w:rsidR="00882AF8">
        <w:rPr>
          <w:rFonts w:ascii="Garamond" w:hAnsi="Garamond"/>
          <w:sz w:val="24"/>
          <w:szCs w:val="24"/>
        </w:rPr>
        <w:t>bióticos e abióticos</w:t>
      </w:r>
      <w:r>
        <w:rPr>
          <w:rFonts w:ascii="Garamond" w:hAnsi="Garamond"/>
          <w:sz w:val="24"/>
          <w:szCs w:val="24"/>
        </w:rPr>
        <w:t xml:space="preserve"> </w:t>
      </w:r>
      <w:r w:rsidR="00430E17">
        <w:rPr>
          <w:rFonts w:ascii="Garamond" w:hAnsi="Garamond"/>
          <w:sz w:val="24"/>
          <w:szCs w:val="24"/>
        </w:rPr>
        <w:t xml:space="preserve">nos habitats </w:t>
      </w:r>
      <w:r w:rsidR="00901532">
        <w:rPr>
          <w:rFonts w:ascii="Garamond" w:hAnsi="Garamond"/>
          <w:sz w:val="24"/>
          <w:szCs w:val="24"/>
        </w:rPr>
        <w:t>que</w:t>
      </w:r>
      <w:r w:rsidR="00C53A1F">
        <w:rPr>
          <w:rFonts w:ascii="Garamond" w:hAnsi="Garamond"/>
          <w:sz w:val="24"/>
          <w:szCs w:val="24"/>
        </w:rPr>
        <w:t xml:space="preserve"> atraí</w:t>
      </w:r>
      <w:r w:rsidR="00430E17">
        <w:rPr>
          <w:rFonts w:ascii="Garamond" w:hAnsi="Garamond"/>
          <w:sz w:val="24"/>
          <w:szCs w:val="24"/>
        </w:rPr>
        <w:t>am as fêmeas</w:t>
      </w:r>
      <w:r w:rsidR="00430E17" w:rsidRPr="00430E17">
        <w:rPr>
          <w:rFonts w:ascii="Garamond" w:hAnsi="Garamond"/>
          <w:sz w:val="24"/>
          <w:szCs w:val="24"/>
        </w:rPr>
        <w:t xml:space="preserve"> </w:t>
      </w:r>
      <w:r w:rsidR="00430E17">
        <w:rPr>
          <w:rFonts w:ascii="Garamond" w:hAnsi="Garamond"/>
          <w:sz w:val="24"/>
          <w:szCs w:val="24"/>
        </w:rPr>
        <w:t>de crocodilianos</w:t>
      </w:r>
      <w:r w:rsidR="00C53A1F">
        <w:rPr>
          <w:rFonts w:ascii="Garamond" w:hAnsi="Garamond"/>
          <w:sz w:val="24"/>
          <w:szCs w:val="24"/>
        </w:rPr>
        <w:t xml:space="preserve"> em reprodução</w:t>
      </w:r>
      <w:r w:rsidR="00430E17">
        <w:rPr>
          <w:rFonts w:ascii="Garamond" w:hAnsi="Garamond"/>
          <w:sz w:val="24"/>
          <w:szCs w:val="24"/>
        </w:rPr>
        <w:t xml:space="preserve">, </w:t>
      </w:r>
      <w:r w:rsidR="00C53A1F">
        <w:rPr>
          <w:rFonts w:ascii="Garamond" w:hAnsi="Garamond"/>
          <w:sz w:val="24"/>
          <w:szCs w:val="24"/>
        </w:rPr>
        <w:t>já que poderiam contribuir no su</w:t>
      </w:r>
      <w:r w:rsidR="00901532">
        <w:rPr>
          <w:rFonts w:ascii="Garamond" w:hAnsi="Garamond"/>
          <w:sz w:val="24"/>
          <w:szCs w:val="24"/>
        </w:rPr>
        <w:t xml:space="preserve">cesso </w:t>
      </w:r>
      <w:r w:rsidR="00C53A1F">
        <w:rPr>
          <w:rFonts w:ascii="Garamond" w:hAnsi="Garamond"/>
          <w:sz w:val="24"/>
          <w:szCs w:val="24"/>
        </w:rPr>
        <w:t>d</w:t>
      </w:r>
      <w:r w:rsidR="00DE4F90">
        <w:rPr>
          <w:rFonts w:ascii="Garamond" w:hAnsi="Garamond"/>
          <w:sz w:val="24"/>
          <w:szCs w:val="24"/>
        </w:rPr>
        <w:t xml:space="preserve">o desenvolvimento </w:t>
      </w:r>
      <w:r w:rsidR="00C53A1F">
        <w:rPr>
          <w:rFonts w:ascii="Garamond" w:hAnsi="Garamond"/>
          <w:sz w:val="24"/>
          <w:szCs w:val="24"/>
        </w:rPr>
        <w:t xml:space="preserve">de seus </w:t>
      </w:r>
      <w:r w:rsidR="00DE4F90">
        <w:rPr>
          <w:rFonts w:ascii="Garamond" w:hAnsi="Garamond"/>
          <w:sz w:val="24"/>
          <w:szCs w:val="24"/>
        </w:rPr>
        <w:t>filhotes</w:t>
      </w:r>
      <w:r w:rsidR="00430E17">
        <w:rPr>
          <w:rFonts w:ascii="Garamond" w:hAnsi="Garamond"/>
          <w:sz w:val="24"/>
          <w:szCs w:val="24"/>
        </w:rPr>
        <w:t xml:space="preserve"> </w:t>
      </w:r>
      <w:r w:rsidR="00AE63F3" w:rsidRPr="00AE63F3">
        <w:rPr>
          <w:rFonts w:ascii="Garamond" w:hAnsi="Garamond"/>
          <w:sz w:val="24"/>
          <w:szCs w:val="24"/>
        </w:rPr>
        <w:t>(JENNINGS; PERCIVAL; ABERCROMBIE, 1987</w:t>
      </w:r>
      <w:r w:rsidR="00AE63F3">
        <w:rPr>
          <w:rFonts w:ascii="Garamond" w:hAnsi="Garamond"/>
          <w:sz w:val="24"/>
          <w:szCs w:val="24"/>
        </w:rPr>
        <w:t>; MAGNUSSON et al., 1980a</w:t>
      </w:r>
      <w:r w:rsidR="00AE63F3" w:rsidRPr="00AE63F3">
        <w:rPr>
          <w:rFonts w:ascii="Garamond" w:hAnsi="Garamond"/>
          <w:sz w:val="24"/>
          <w:szCs w:val="24"/>
        </w:rPr>
        <w:t>)</w:t>
      </w:r>
      <w:r>
        <w:rPr>
          <w:rFonts w:ascii="Garamond" w:hAnsi="Garamond"/>
          <w:sz w:val="24"/>
          <w:szCs w:val="24"/>
        </w:rPr>
        <w:t xml:space="preserve">. Nesta revisão, procurou-se verificar se </w:t>
      </w:r>
      <w:r w:rsidR="00430E17">
        <w:rPr>
          <w:rFonts w:ascii="Garamond" w:hAnsi="Garamond"/>
          <w:sz w:val="24"/>
          <w:szCs w:val="24"/>
        </w:rPr>
        <w:t>as</w:t>
      </w:r>
      <w:r>
        <w:rPr>
          <w:rFonts w:ascii="Garamond" w:hAnsi="Garamond"/>
          <w:sz w:val="24"/>
          <w:szCs w:val="24"/>
        </w:rPr>
        <w:t xml:space="preserve"> variáveis ambient</w:t>
      </w:r>
      <w:r w:rsidR="00430E17">
        <w:rPr>
          <w:rFonts w:ascii="Garamond" w:hAnsi="Garamond"/>
          <w:sz w:val="24"/>
          <w:szCs w:val="24"/>
        </w:rPr>
        <w:t>ai</w:t>
      </w:r>
      <w:r>
        <w:rPr>
          <w:rFonts w:ascii="Garamond" w:hAnsi="Garamond"/>
          <w:sz w:val="24"/>
          <w:szCs w:val="24"/>
        </w:rPr>
        <w:t xml:space="preserve">s </w:t>
      </w:r>
      <w:r w:rsidR="00C53A1F">
        <w:rPr>
          <w:rFonts w:ascii="Garamond" w:hAnsi="Garamond"/>
          <w:sz w:val="24"/>
          <w:szCs w:val="24"/>
        </w:rPr>
        <w:t>sugeridas</w:t>
      </w:r>
      <w:r w:rsidR="00430E17">
        <w:rPr>
          <w:rFonts w:ascii="Garamond" w:hAnsi="Garamond"/>
          <w:sz w:val="24"/>
          <w:szCs w:val="24"/>
        </w:rPr>
        <w:t xml:space="preserve"> outrora </w:t>
      </w:r>
      <w:r w:rsidR="00AE63F3">
        <w:rPr>
          <w:rFonts w:ascii="Garamond" w:hAnsi="Garamond"/>
          <w:sz w:val="24"/>
          <w:szCs w:val="24"/>
        </w:rPr>
        <w:t>haviam sido</w:t>
      </w:r>
      <w:r>
        <w:rPr>
          <w:rFonts w:ascii="Garamond" w:hAnsi="Garamond"/>
          <w:sz w:val="24"/>
          <w:szCs w:val="24"/>
        </w:rPr>
        <w:t xml:space="preserve"> </w:t>
      </w:r>
      <w:r w:rsidR="00AE63F3">
        <w:rPr>
          <w:rFonts w:ascii="Garamond" w:hAnsi="Garamond"/>
          <w:sz w:val="24"/>
          <w:szCs w:val="24"/>
        </w:rPr>
        <w:t>contempladas</w:t>
      </w:r>
      <w:r>
        <w:rPr>
          <w:rFonts w:ascii="Garamond" w:hAnsi="Garamond"/>
          <w:sz w:val="24"/>
          <w:szCs w:val="24"/>
        </w:rPr>
        <w:t xml:space="preserve"> pelos </w:t>
      </w:r>
      <w:r w:rsidR="00AE63F3">
        <w:rPr>
          <w:rFonts w:ascii="Garamond" w:hAnsi="Garamond"/>
          <w:sz w:val="24"/>
          <w:szCs w:val="24"/>
        </w:rPr>
        <w:t xml:space="preserve">autores </w:t>
      </w:r>
      <w:r w:rsidR="00882AF8">
        <w:rPr>
          <w:rFonts w:ascii="Garamond" w:hAnsi="Garamond"/>
          <w:sz w:val="24"/>
          <w:szCs w:val="24"/>
        </w:rPr>
        <w:t xml:space="preserve">dos </w:t>
      </w:r>
      <w:r>
        <w:rPr>
          <w:rFonts w:ascii="Garamond" w:hAnsi="Garamond"/>
          <w:sz w:val="24"/>
          <w:szCs w:val="24"/>
        </w:rPr>
        <w:t>artigos selecionados</w:t>
      </w:r>
      <w:r w:rsidR="00AE63F3">
        <w:rPr>
          <w:rFonts w:ascii="Garamond" w:hAnsi="Garamond"/>
          <w:sz w:val="24"/>
          <w:szCs w:val="24"/>
        </w:rPr>
        <w:t xml:space="preserve">, </w:t>
      </w:r>
      <w:r w:rsidR="00C53A1F">
        <w:rPr>
          <w:rFonts w:ascii="Garamond" w:hAnsi="Garamond"/>
          <w:sz w:val="24"/>
          <w:szCs w:val="24"/>
        </w:rPr>
        <w:t>e</w:t>
      </w:r>
      <w:r w:rsidR="00AE63F3">
        <w:rPr>
          <w:rFonts w:ascii="Garamond" w:hAnsi="Garamond"/>
          <w:sz w:val="24"/>
          <w:szCs w:val="24"/>
        </w:rPr>
        <w:t xml:space="preserve"> ainda, se </w:t>
      </w:r>
      <w:r w:rsidR="00430E17">
        <w:rPr>
          <w:rFonts w:ascii="Garamond" w:hAnsi="Garamond"/>
          <w:sz w:val="24"/>
          <w:szCs w:val="24"/>
        </w:rPr>
        <w:t>novas</w:t>
      </w:r>
      <w:r w:rsidR="00AE63F3">
        <w:rPr>
          <w:rFonts w:ascii="Garamond" w:hAnsi="Garamond"/>
          <w:sz w:val="24"/>
          <w:szCs w:val="24"/>
        </w:rPr>
        <w:t xml:space="preserve"> teriam sido apresentadas. A tabela 1 demonstra um resumo d</w:t>
      </w:r>
      <w:r w:rsidR="005677B0">
        <w:rPr>
          <w:rFonts w:ascii="Garamond" w:hAnsi="Garamond"/>
          <w:sz w:val="24"/>
          <w:szCs w:val="24"/>
        </w:rPr>
        <w:t>e todas as</w:t>
      </w:r>
      <w:r w:rsidR="00AE63F3">
        <w:rPr>
          <w:rFonts w:ascii="Garamond" w:hAnsi="Garamond"/>
          <w:sz w:val="24"/>
          <w:szCs w:val="24"/>
        </w:rPr>
        <w:t xml:space="preserve"> variáveis </w:t>
      </w:r>
      <w:r w:rsidR="00430E17">
        <w:rPr>
          <w:rFonts w:ascii="Garamond" w:hAnsi="Garamond"/>
          <w:sz w:val="24"/>
          <w:szCs w:val="24"/>
        </w:rPr>
        <w:t>contempladas por esta revisão</w:t>
      </w:r>
      <w:r w:rsidR="00AE63F3">
        <w:rPr>
          <w:rFonts w:ascii="Garamond" w:hAnsi="Garamond"/>
          <w:sz w:val="24"/>
          <w:szCs w:val="24"/>
        </w:rPr>
        <w:t>.</w:t>
      </w:r>
      <w:r w:rsidR="00901532">
        <w:rPr>
          <w:rFonts w:ascii="Garamond" w:hAnsi="Garamond"/>
          <w:sz w:val="24"/>
          <w:szCs w:val="24"/>
        </w:rPr>
        <w:t xml:space="preserve"> </w:t>
      </w:r>
    </w:p>
    <w:p w:rsidR="00D12A66" w:rsidRPr="00DE4F90" w:rsidRDefault="00D12A66" w:rsidP="00D03AE7">
      <w:pPr>
        <w:spacing w:line="360" w:lineRule="auto"/>
        <w:jc w:val="both"/>
        <w:rPr>
          <w:rFonts w:ascii="Garamond" w:hAnsi="Garamond"/>
          <w:b/>
          <w:sz w:val="24"/>
          <w:szCs w:val="24"/>
        </w:rPr>
      </w:pPr>
    </w:p>
    <w:p w:rsidR="00194001" w:rsidRDefault="001A7805" w:rsidP="00D03AE7">
      <w:pPr>
        <w:spacing w:line="360" w:lineRule="auto"/>
        <w:jc w:val="both"/>
        <w:rPr>
          <w:rFonts w:ascii="Garamond" w:hAnsi="Garamond"/>
          <w:sz w:val="24"/>
          <w:szCs w:val="24"/>
        </w:rPr>
      </w:pPr>
      <w:r>
        <w:rPr>
          <w:rFonts w:ascii="Garamond" w:hAnsi="Garamond"/>
          <w:sz w:val="24"/>
          <w:szCs w:val="24"/>
        </w:rPr>
        <w:t xml:space="preserve">Tabela X – </w:t>
      </w:r>
      <w:r w:rsidR="00B82534" w:rsidRPr="00B82534">
        <w:rPr>
          <w:rFonts w:ascii="Garamond" w:hAnsi="Garamond"/>
          <w:sz w:val="24"/>
          <w:szCs w:val="24"/>
        </w:rPr>
        <w:t>Apresentação de variáveis de estudo quanto ao fato de terem sido consideradas (S) ou não (N) nas análises dos artigos revisados. O símbolo asterisco (*) indica que a variável foi utilizada apenas no processamento de imagem -- São José dos Campos -- 2014</w:t>
      </w:r>
    </w:p>
    <w:tbl>
      <w:tblPr>
        <w:tblStyle w:val="Tabelacomgrade"/>
        <w:tblW w:w="0" w:type="auto"/>
        <w:tblLayout w:type="fixed"/>
        <w:tblLook w:val="04A0" w:firstRow="1" w:lastRow="0" w:firstColumn="1" w:lastColumn="0" w:noHBand="0" w:noVBand="1"/>
      </w:tblPr>
      <w:tblGrid>
        <w:gridCol w:w="1121"/>
        <w:gridCol w:w="828"/>
        <w:gridCol w:w="1278"/>
        <w:gridCol w:w="1134"/>
        <w:gridCol w:w="1701"/>
        <w:gridCol w:w="1206"/>
        <w:gridCol w:w="1452"/>
      </w:tblGrid>
      <w:tr w:rsidR="003D643A" w:rsidTr="003D643A">
        <w:tc>
          <w:tcPr>
            <w:tcW w:w="1121" w:type="dxa"/>
            <w:vAlign w:val="center"/>
          </w:tcPr>
          <w:p w:rsidR="001E43A7" w:rsidRPr="00334F11" w:rsidRDefault="001E43A7" w:rsidP="00334F11">
            <w:pPr>
              <w:jc w:val="center"/>
              <w:rPr>
                <w:rFonts w:ascii="Garamond" w:hAnsi="Garamond"/>
                <w:b/>
              </w:rPr>
            </w:pPr>
            <w:r w:rsidRPr="00334F11">
              <w:rPr>
                <w:rFonts w:ascii="Garamond" w:hAnsi="Garamond"/>
                <w:b/>
              </w:rPr>
              <w:t>Artigos</w:t>
            </w:r>
          </w:p>
        </w:tc>
        <w:tc>
          <w:tcPr>
            <w:tcW w:w="828" w:type="dxa"/>
            <w:vAlign w:val="center"/>
          </w:tcPr>
          <w:p w:rsidR="001E43A7" w:rsidRPr="00334F11" w:rsidRDefault="001E43A7" w:rsidP="00334F11">
            <w:pPr>
              <w:jc w:val="center"/>
              <w:rPr>
                <w:rFonts w:ascii="Garamond" w:hAnsi="Garamond"/>
                <w:b/>
              </w:rPr>
            </w:pPr>
            <w:r w:rsidRPr="00334F11">
              <w:rPr>
                <w:rFonts w:ascii="Garamond" w:hAnsi="Garamond"/>
                <w:b/>
              </w:rPr>
              <w:t>Altura do ninho</w:t>
            </w:r>
          </w:p>
        </w:tc>
        <w:tc>
          <w:tcPr>
            <w:tcW w:w="1278" w:type="dxa"/>
            <w:vAlign w:val="center"/>
          </w:tcPr>
          <w:p w:rsidR="001E43A7" w:rsidRPr="00334F11" w:rsidRDefault="001E43A7" w:rsidP="00334F11">
            <w:pPr>
              <w:jc w:val="center"/>
              <w:rPr>
                <w:rFonts w:ascii="Garamond" w:hAnsi="Garamond"/>
                <w:b/>
              </w:rPr>
            </w:pPr>
            <w:r w:rsidRPr="00334F11">
              <w:rPr>
                <w:rFonts w:ascii="Garamond" w:hAnsi="Garamond"/>
                <w:b/>
              </w:rPr>
              <w:t>Tipo de vegetação</w:t>
            </w:r>
          </w:p>
        </w:tc>
        <w:tc>
          <w:tcPr>
            <w:tcW w:w="1134" w:type="dxa"/>
            <w:vAlign w:val="center"/>
          </w:tcPr>
          <w:p w:rsidR="001E43A7" w:rsidRPr="00334F11" w:rsidRDefault="001E43A7" w:rsidP="00334F11">
            <w:pPr>
              <w:jc w:val="center"/>
              <w:rPr>
                <w:rFonts w:ascii="Garamond" w:hAnsi="Garamond"/>
                <w:b/>
              </w:rPr>
            </w:pPr>
            <w:r w:rsidRPr="00334F11">
              <w:rPr>
                <w:rFonts w:ascii="Garamond" w:hAnsi="Garamond"/>
                <w:b/>
              </w:rPr>
              <w:t>Distância do ninho ao corpo d’água</w:t>
            </w:r>
          </w:p>
        </w:tc>
        <w:tc>
          <w:tcPr>
            <w:tcW w:w="1701" w:type="dxa"/>
            <w:vAlign w:val="center"/>
          </w:tcPr>
          <w:p w:rsidR="001E43A7" w:rsidRPr="00334F11" w:rsidRDefault="001E43A7" w:rsidP="003D643A">
            <w:pPr>
              <w:jc w:val="center"/>
              <w:rPr>
                <w:rFonts w:ascii="Garamond" w:hAnsi="Garamond"/>
                <w:b/>
              </w:rPr>
            </w:pPr>
            <w:r>
              <w:rPr>
                <w:rFonts w:ascii="Garamond" w:hAnsi="Garamond"/>
                <w:b/>
              </w:rPr>
              <w:t>Adequabilidade</w:t>
            </w:r>
            <w:r w:rsidR="003D643A">
              <w:rPr>
                <w:rFonts w:ascii="Garamond" w:hAnsi="Garamond"/>
                <w:b/>
              </w:rPr>
              <w:t xml:space="preserve"> de uma área</w:t>
            </w:r>
          </w:p>
        </w:tc>
        <w:tc>
          <w:tcPr>
            <w:tcW w:w="1206" w:type="dxa"/>
            <w:vAlign w:val="center"/>
          </w:tcPr>
          <w:p w:rsidR="001E43A7" w:rsidRPr="00334F11" w:rsidRDefault="001E43A7" w:rsidP="00334F11">
            <w:pPr>
              <w:jc w:val="center"/>
              <w:rPr>
                <w:rFonts w:ascii="Garamond" w:hAnsi="Garamond"/>
                <w:b/>
              </w:rPr>
            </w:pPr>
            <w:r w:rsidRPr="00334F11">
              <w:rPr>
                <w:rFonts w:ascii="Garamond" w:hAnsi="Garamond"/>
                <w:b/>
              </w:rPr>
              <w:t>Índice de estabilidade do corpo d’água</w:t>
            </w:r>
          </w:p>
        </w:tc>
        <w:tc>
          <w:tcPr>
            <w:tcW w:w="1452" w:type="dxa"/>
            <w:vAlign w:val="center"/>
          </w:tcPr>
          <w:p w:rsidR="001E43A7" w:rsidRPr="00334F11" w:rsidRDefault="001E43A7" w:rsidP="00334F11">
            <w:pPr>
              <w:jc w:val="center"/>
              <w:rPr>
                <w:rFonts w:ascii="Garamond" w:hAnsi="Garamond"/>
                <w:b/>
              </w:rPr>
            </w:pPr>
            <w:r w:rsidRPr="00334F11">
              <w:rPr>
                <w:rFonts w:ascii="Garamond" w:hAnsi="Garamond"/>
                <w:b/>
              </w:rPr>
              <w:t>Porcentagem de sombra</w:t>
            </w:r>
          </w:p>
        </w:tc>
      </w:tr>
      <w:tr w:rsidR="003D643A" w:rsidTr="003D643A">
        <w:tc>
          <w:tcPr>
            <w:tcW w:w="1121" w:type="dxa"/>
            <w:vAlign w:val="center"/>
          </w:tcPr>
          <w:p w:rsidR="001E43A7" w:rsidRPr="003B3DD2" w:rsidRDefault="001E43A7" w:rsidP="004A7B8B">
            <w:pPr>
              <w:jc w:val="center"/>
              <w:rPr>
                <w:rFonts w:ascii="Garamond" w:hAnsi="Garamond"/>
              </w:rPr>
            </w:pPr>
            <w:proofErr w:type="spellStart"/>
            <w:r w:rsidRPr="003B3DD2">
              <w:rPr>
                <w:rFonts w:ascii="Garamond" w:hAnsi="Garamond"/>
              </w:rPr>
              <w:t>Duffett</w:t>
            </w:r>
            <w:proofErr w:type="spellEnd"/>
            <w:r w:rsidRPr="003B3DD2">
              <w:rPr>
                <w:rFonts w:ascii="Garamond" w:hAnsi="Garamond"/>
              </w:rPr>
              <w:t xml:space="preserve"> et al</w:t>
            </w:r>
            <w:r>
              <w:rPr>
                <w:rFonts w:ascii="Garamond" w:hAnsi="Garamond"/>
              </w:rPr>
              <w:t>. (</w:t>
            </w:r>
            <w:r w:rsidRPr="003B3DD2">
              <w:rPr>
                <w:rFonts w:ascii="Garamond" w:hAnsi="Garamond"/>
              </w:rPr>
              <w:t>2000</w:t>
            </w:r>
            <w:r>
              <w:rPr>
                <w:rFonts w:ascii="Garamond" w:hAnsi="Garamond"/>
              </w:rPr>
              <w:t>)</w:t>
            </w:r>
          </w:p>
        </w:tc>
        <w:tc>
          <w:tcPr>
            <w:tcW w:w="828" w:type="dxa"/>
            <w:vAlign w:val="center"/>
          </w:tcPr>
          <w:p w:rsidR="001E43A7" w:rsidRPr="00334F11" w:rsidRDefault="001E43A7" w:rsidP="004A7B8B">
            <w:pPr>
              <w:jc w:val="center"/>
              <w:rPr>
                <w:rFonts w:ascii="Garamond" w:hAnsi="Garamond"/>
              </w:rPr>
            </w:pPr>
            <w:r>
              <w:rPr>
                <w:rFonts w:ascii="Garamond" w:hAnsi="Garamond"/>
              </w:rPr>
              <w:t>S*</w:t>
            </w:r>
          </w:p>
        </w:tc>
        <w:tc>
          <w:tcPr>
            <w:tcW w:w="1278" w:type="dxa"/>
            <w:vAlign w:val="center"/>
          </w:tcPr>
          <w:p w:rsidR="001E43A7" w:rsidRPr="00334F11" w:rsidRDefault="001E43A7" w:rsidP="004A7B8B">
            <w:pPr>
              <w:jc w:val="center"/>
              <w:rPr>
                <w:rFonts w:ascii="Garamond" w:hAnsi="Garamond"/>
              </w:rPr>
            </w:pPr>
            <w:r>
              <w:rPr>
                <w:rFonts w:ascii="Garamond" w:hAnsi="Garamond"/>
              </w:rPr>
              <w:t>N</w:t>
            </w:r>
          </w:p>
        </w:tc>
        <w:tc>
          <w:tcPr>
            <w:tcW w:w="1134" w:type="dxa"/>
            <w:vAlign w:val="center"/>
          </w:tcPr>
          <w:p w:rsidR="001E43A7" w:rsidRPr="00334F11" w:rsidRDefault="001E43A7" w:rsidP="004A7B8B">
            <w:pPr>
              <w:jc w:val="center"/>
              <w:rPr>
                <w:rFonts w:ascii="Garamond" w:hAnsi="Garamond"/>
              </w:rPr>
            </w:pPr>
            <w:r>
              <w:rPr>
                <w:rFonts w:ascii="Garamond" w:hAnsi="Garamond"/>
              </w:rPr>
              <w:t>S*</w:t>
            </w:r>
          </w:p>
        </w:tc>
        <w:tc>
          <w:tcPr>
            <w:tcW w:w="1701" w:type="dxa"/>
            <w:vAlign w:val="center"/>
          </w:tcPr>
          <w:p w:rsidR="001E43A7" w:rsidRDefault="003D643A" w:rsidP="003D643A">
            <w:pPr>
              <w:jc w:val="center"/>
              <w:rPr>
                <w:rFonts w:ascii="Garamond" w:hAnsi="Garamond"/>
              </w:rPr>
            </w:pPr>
            <w:r>
              <w:rPr>
                <w:rFonts w:ascii="Garamond" w:hAnsi="Garamond"/>
              </w:rPr>
              <w:t>S</w:t>
            </w:r>
          </w:p>
        </w:tc>
        <w:tc>
          <w:tcPr>
            <w:tcW w:w="1206" w:type="dxa"/>
            <w:vAlign w:val="center"/>
          </w:tcPr>
          <w:p w:rsidR="001E43A7" w:rsidRPr="00334F11" w:rsidRDefault="001E43A7" w:rsidP="004A7B8B">
            <w:pPr>
              <w:jc w:val="center"/>
              <w:rPr>
                <w:rFonts w:ascii="Garamond" w:hAnsi="Garamond"/>
              </w:rPr>
            </w:pPr>
            <w:r>
              <w:rPr>
                <w:rFonts w:ascii="Garamond" w:hAnsi="Garamond"/>
              </w:rPr>
              <w:t>N</w:t>
            </w:r>
          </w:p>
        </w:tc>
        <w:tc>
          <w:tcPr>
            <w:tcW w:w="1452" w:type="dxa"/>
            <w:vAlign w:val="center"/>
          </w:tcPr>
          <w:p w:rsidR="001E43A7" w:rsidRPr="00334F11" w:rsidRDefault="001E43A7" w:rsidP="004A7B8B">
            <w:pPr>
              <w:jc w:val="center"/>
              <w:rPr>
                <w:rFonts w:ascii="Garamond" w:hAnsi="Garamond"/>
              </w:rPr>
            </w:pPr>
            <w:r>
              <w:rPr>
                <w:rFonts w:ascii="Garamond" w:hAnsi="Garamond"/>
              </w:rPr>
              <w:t>N</w:t>
            </w:r>
          </w:p>
        </w:tc>
      </w:tr>
      <w:tr w:rsidR="003D643A" w:rsidTr="003D643A">
        <w:tc>
          <w:tcPr>
            <w:tcW w:w="1121" w:type="dxa"/>
            <w:vAlign w:val="center"/>
          </w:tcPr>
          <w:p w:rsidR="001E43A7" w:rsidRPr="003B3DD2" w:rsidRDefault="001E43A7" w:rsidP="004A7B8B">
            <w:pPr>
              <w:jc w:val="center"/>
              <w:rPr>
                <w:rFonts w:ascii="Garamond" w:hAnsi="Garamond"/>
              </w:rPr>
            </w:pPr>
            <w:r w:rsidRPr="003B3DD2">
              <w:rPr>
                <w:rFonts w:ascii="Garamond" w:hAnsi="Garamond"/>
              </w:rPr>
              <w:t xml:space="preserve">Harvey </w:t>
            </w:r>
            <w:r>
              <w:rPr>
                <w:rFonts w:ascii="Garamond" w:hAnsi="Garamond"/>
              </w:rPr>
              <w:t>e</w:t>
            </w:r>
            <w:r w:rsidRPr="003B3DD2">
              <w:rPr>
                <w:rFonts w:ascii="Garamond" w:hAnsi="Garamond"/>
              </w:rPr>
              <w:t xml:space="preserve"> Hill</w:t>
            </w:r>
            <w:r>
              <w:rPr>
                <w:rFonts w:ascii="Garamond" w:hAnsi="Garamond"/>
              </w:rPr>
              <w:t xml:space="preserve"> (</w:t>
            </w:r>
            <w:r w:rsidRPr="003B3DD2">
              <w:rPr>
                <w:rFonts w:ascii="Garamond" w:hAnsi="Garamond"/>
              </w:rPr>
              <w:t>2003</w:t>
            </w:r>
            <w:r>
              <w:rPr>
                <w:rFonts w:ascii="Garamond" w:hAnsi="Garamond"/>
              </w:rPr>
              <w:t>)</w:t>
            </w:r>
          </w:p>
        </w:tc>
        <w:tc>
          <w:tcPr>
            <w:tcW w:w="828" w:type="dxa"/>
            <w:vAlign w:val="center"/>
          </w:tcPr>
          <w:p w:rsidR="001E43A7" w:rsidRPr="00334F11" w:rsidRDefault="001E43A7" w:rsidP="004A7B8B">
            <w:pPr>
              <w:jc w:val="center"/>
              <w:rPr>
                <w:rFonts w:ascii="Garamond" w:hAnsi="Garamond"/>
              </w:rPr>
            </w:pPr>
            <w:r>
              <w:rPr>
                <w:rFonts w:ascii="Garamond" w:hAnsi="Garamond"/>
              </w:rPr>
              <w:t>N</w:t>
            </w:r>
          </w:p>
        </w:tc>
        <w:tc>
          <w:tcPr>
            <w:tcW w:w="1278" w:type="dxa"/>
            <w:vAlign w:val="center"/>
          </w:tcPr>
          <w:p w:rsidR="001E43A7" w:rsidRPr="00334F11" w:rsidRDefault="001E43A7" w:rsidP="004A7B8B">
            <w:pPr>
              <w:jc w:val="center"/>
              <w:rPr>
                <w:rFonts w:ascii="Garamond" w:hAnsi="Garamond"/>
              </w:rPr>
            </w:pPr>
            <w:r>
              <w:rPr>
                <w:rFonts w:ascii="Garamond" w:hAnsi="Garamond"/>
              </w:rPr>
              <w:t>S</w:t>
            </w:r>
          </w:p>
        </w:tc>
        <w:tc>
          <w:tcPr>
            <w:tcW w:w="1134" w:type="dxa"/>
            <w:vAlign w:val="center"/>
          </w:tcPr>
          <w:p w:rsidR="001E43A7" w:rsidRPr="00334F11" w:rsidRDefault="001E43A7" w:rsidP="004A7B8B">
            <w:pPr>
              <w:jc w:val="center"/>
              <w:rPr>
                <w:rFonts w:ascii="Garamond" w:hAnsi="Garamond"/>
              </w:rPr>
            </w:pPr>
            <w:r>
              <w:rPr>
                <w:rFonts w:ascii="Garamond" w:hAnsi="Garamond"/>
              </w:rPr>
              <w:t>S*</w:t>
            </w:r>
          </w:p>
        </w:tc>
        <w:tc>
          <w:tcPr>
            <w:tcW w:w="1701" w:type="dxa"/>
            <w:vAlign w:val="center"/>
          </w:tcPr>
          <w:p w:rsidR="001E43A7" w:rsidRDefault="003D643A" w:rsidP="003D643A">
            <w:pPr>
              <w:jc w:val="center"/>
              <w:rPr>
                <w:rFonts w:ascii="Garamond" w:hAnsi="Garamond"/>
              </w:rPr>
            </w:pPr>
            <w:r>
              <w:rPr>
                <w:rFonts w:ascii="Garamond" w:hAnsi="Garamond"/>
              </w:rPr>
              <w:t>N</w:t>
            </w:r>
          </w:p>
        </w:tc>
        <w:tc>
          <w:tcPr>
            <w:tcW w:w="1206" w:type="dxa"/>
            <w:vAlign w:val="center"/>
          </w:tcPr>
          <w:p w:rsidR="001E43A7" w:rsidRPr="00334F11" w:rsidRDefault="001E43A7" w:rsidP="004A7B8B">
            <w:pPr>
              <w:jc w:val="center"/>
              <w:rPr>
                <w:rFonts w:ascii="Garamond" w:hAnsi="Garamond"/>
              </w:rPr>
            </w:pPr>
            <w:r>
              <w:rPr>
                <w:rFonts w:ascii="Garamond" w:hAnsi="Garamond"/>
              </w:rPr>
              <w:t>N</w:t>
            </w:r>
          </w:p>
        </w:tc>
        <w:tc>
          <w:tcPr>
            <w:tcW w:w="1452" w:type="dxa"/>
            <w:vAlign w:val="center"/>
          </w:tcPr>
          <w:p w:rsidR="001E43A7" w:rsidRPr="00334F11" w:rsidRDefault="001E43A7" w:rsidP="004A7B8B">
            <w:pPr>
              <w:jc w:val="center"/>
              <w:rPr>
                <w:rFonts w:ascii="Garamond" w:hAnsi="Garamond"/>
              </w:rPr>
            </w:pPr>
            <w:r>
              <w:rPr>
                <w:rFonts w:ascii="Garamond" w:hAnsi="Garamond"/>
              </w:rPr>
              <w:t>N</w:t>
            </w:r>
          </w:p>
        </w:tc>
      </w:tr>
      <w:tr w:rsidR="003D643A" w:rsidTr="003D643A">
        <w:tc>
          <w:tcPr>
            <w:tcW w:w="1121" w:type="dxa"/>
            <w:vAlign w:val="center"/>
          </w:tcPr>
          <w:p w:rsidR="001E43A7" w:rsidRPr="003B3DD2" w:rsidRDefault="001E43A7" w:rsidP="004A7B8B">
            <w:pPr>
              <w:jc w:val="center"/>
              <w:rPr>
                <w:rFonts w:ascii="Garamond" w:hAnsi="Garamond"/>
              </w:rPr>
            </w:pPr>
            <w:proofErr w:type="spellStart"/>
            <w:r>
              <w:rPr>
                <w:rFonts w:ascii="Garamond" w:hAnsi="Garamond"/>
              </w:rPr>
              <w:t>Villamarí</w:t>
            </w:r>
            <w:r w:rsidRPr="003B3DD2">
              <w:rPr>
                <w:rFonts w:ascii="Garamond" w:hAnsi="Garamond"/>
              </w:rPr>
              <w:t>n</w:t>
            </w:r>
            <w:proofErr w:type="spellEnd"/>
            <w:r w:rsidRPr="003B3DD2">
              <w:rPr>
                <w:rFonts w:ascii="Garamond" w:hAnsi="Garamond"/>
              </w:rPr>
              <w:t xml:space="preserve"> et al</w:t>
            </w:r>
            <w:r>
              <w:rPr>
                <w:rFonts w:ascii="Garamond" w:hAnsi="Garamond"/>
              </w:rPr>
              <w:t>. (</w:t>
            </w:r>
            <w:r w:rsidRPr="003B3DD2">
              <w:rPr>
                <w:rFonts w:ascii="Garamond" w:hAnsi="Garamond"/>
              </w:rPr>
              <w:t>2011</w:t>
            </w:r>
            <w:r>
              <w:rPr>
                <w:rFonts w:ascii="Garamond" w:hAnsi="Garamond"/>
              </w:rPr>
              <w:t>)</w:t>
            </w:r>
          </w:p>
        </w:tc>
        <w:tc>
          <w:tcPr>
            <w:tcW w:w="828" w:type="dxa"/>
            <w:vAlign w:val="center"/>
          </w:tcPr>
          <w:p w:rsidR="001E43A7" w:rsidRPr="00334F11" w:rsidRDefault="001E43A7" w:rsidP="004A7B8B">
            <w:pPr>
              <w:jc w:val="center"/>
              <w:rPr>
                <w:rFonts w:ascii="Garamond" w:hAnsi="Garamond"/>
              </w:rPr>
            </w:pPr>
            <w:r>
              <w:rPr>
                <w:rFonts w:ascii="Garamond" w:hAnsi="Garamond"/>
              </w:rPr>
              <w:t>N</w:t>
            </w:r>
          </w:p>
        </w:tc>
        <w:tc>
          <w:tcPr>
            <w:tcW w:w="1278" w:type="dxa"/>
            <w:vAlign w:val="center"/>
          </w:tcPr>
          <w:p w:rsidR="001E43A7" w:rsidRPr="00334F11" w:rsidRDefault="001E43A7" w:rsidP="004A7B8B">
            <w:pPr>
              <w:jc w:val="center"/>
              <w:rPr>
                <w:rFonts w:ascii="Garamond" w:hAnsi="Garamond"/>
              </w:rPr>
            </w:pPr>
            <w:r>
              <w:rPr>
                <w:rFonts w:ascii="Garamond" w:hAnsi="Garamond"/>
              </w:rPr>
              <w:t>N</w:t>
            </w:r>
          </w:p>
        </w:tc>
        <w:tc>
          <w:tcPr>
            <w:tcW w:w="1134" w:type="dxa"/>
            <w:vAlign w:val="center"/>
          </w:tcPr>
          <w:p w:rsidR="001E43A7" w:rsidRPr="00334F11" w:rsidRDefault="001E43A7" w:rsidP="004A7B8B">
            <w:pPr>
              <w:jc w:val="center"/>
              <w:rPr>
                <w:rFonts w:ascii="Garamond" w:hAnsi="Garamond"/>
              </w:rPr>
            </w:pPr>
            <w:r>
              <w:rPr>
                <w:rFonts w:ascii="Garamond" w:hAnsi="Garamond"/>
              </w:rPr>
              <w:t>N</w:t>
            </w:r>
          </w:p>
        </w:tc>
        <w:tc>
          <w:tcPr>
            <w:tcW w:w="1701" w:type="dxa"/>
            <w:vAlign w:val="center"/>
          </w:tcPr>
          <w:p w:rsidR="001E43A7" w:rsidRDefault="003D643A" w:rsidP="003D643A">
            <w:pPr>
              <w:jc w:val="center"/>
              <w:rPr>
                <w:rFonts w:ascii="Garamond" w:hAnsi="Garamond"/>
              </w:rPr>
            </w:pPr>
            <w:r>
              <w:rPr>
                <w:rFonts w:ascii="Garamond" w:hAnsi="Garamond"/>
              </w:rPr>
              <w:t>N</w:t>
            </w:r>
          </w:p>
        </w:tc>
        <w:tc>
          <w:tcPr>
            <w:tcW w:w="1206" w:type="dxa"/>
            <w:vAlign w:val="center"/>
          </w:tcPr>
          <w:p w:rsidR="001E43A7" w:rsidRPr="00334F11" w:rsidRDefault="001E43A7" w:rsidP="004A7B8B">
            <w:pPr>
              <w:jc w:val="center"/>
              <w:rPr>
                <w:rFonts w:ascii="Garamond" w:hAnsi="Garamond"/>
              </w:rPr>
            </w:pPr>
            <w:r>
              <w:rPr>
                <w:rFonts w:ascii="Garamond" w:hAnsi="Garamond"/>
              </w:rPr>
              <w:t>S</w:t>
            </w:r>
          </w:p>
        </w:tc>
        <w:tc>
          <w:tcPr>
            <w:tcW w:w="1452" w:type="dxa"/>
            <w:vAlign w:val="center"/>
          </w:tcPr>
          <w:p w:rsidR="001E43A7" w:rsidRPr="00334F11" w:rsidRDefault="001E43A7" w:rsidP="004A7B8B">
            <w:pPr>
              <w:jc w:val="center"/>
              <w:rPr>
                <w:rFonts w:ascii="Garamond" w:hAnsi="Garamond"/>
              </w:rPr>
            </w:pPr>
            <w:r>
              <w:rPr>
                <w:rFonts w:ascii="Garamond" w:hAnsi="Garamond"/>
              </w:rPr>
              <w:t>N</w:t>
            </w:r>
          </w:p>
        </w:tc>
      </w:tr>
      <w:tr w:rsidR="003D643A" w:rsidTr="003D643A">
        <w:tc>
          <w:tcPr>
            <w:tcW w:w="1121" w:type="dxa"/>
            <w:vAlign w:val="center"/>
          </w:tcPr>
          <w:p w:rsidR="001E43A7" w:rsidRPr="003B3DD2" w:rsidRDefault="001E43A7" w:rsidP="004A7B8B">
            <w:pPr>
              <w:jc w:val="center"/>
              <w:rPr>
                <w:rFonts w:ascii="Garamond" w:hAnsi="Garamond"/>
              </w:rPr>
            </w:pPr>
            <w:r>
              <w:rPr>
                <w:rFonts w:ascii="Garamond" w:hAnsi="Garamond"/>
              </w:rPr>
              <w:t>López et al. (</w:t>
            </w:r>
            <w:r w:rsidRPr="003B3DD2">
              <w:rPr>
                <w:rFonts w:ascii="Garamond" w:hAnsi="Garamond"/>
              </w:rPr>
              <w:t>2013</w:t>
            </w:r>
            <w:r>
              <w:rPr>
                <w:rFonts w:ascii="Garamond" w:hAnsi="Garamond"/>
              </w:rPr>
              <w:t>)</w:t>
            </w:r>
          </w:p>
        </w:tc>
        <w:tc>
          <w:tcPr>
            <w:tcW w:w="828" w:type="dxa"/>
            <w:vAlign w:val="center"/>
          </w:tcPr>
          <w:p w:rsidR="001E43A7" w:rsidRPr="00334F11" w:rsidRDefault="001E43A7" w:rsidP="004A7B8B">
            <w:pPr>
              <w:jc w:val="center"/>
              <w:rPr>
                <w:rFonts w:ascii="Garamond" w:hAnsi="Garamond"/>
              </w:rPr>
            </w:pPr>
            <w:r>
              <w:rPr>
                <w:rFonts w:ascii="Garamond" w:hAnsi="Garamond"/>
              </w:rPr>
              <w:t>S</w:t>
            </w:r>
          </w:p>
        </w:tc>
        <w:tc>
          <w:tcPr>
            <w:tcW w:w="1278" w:type="dxa"/>
            <w:vAlign w:val="center"/>
          </w:tcPr>
          <w:p w:rsidR="001E43A7" w:rsidRPr="00334F11" w:rsidRDefault="001E43A7" w:rsidP="004A7B8B">
            <w:pPr>
              <w:jc w:val="center"/>
              <w:rPr>
                <w:rFonts w:ascii="Garamond" w:hAnsi="Garamond"/>
              </w:rPr>
            </w:pPr>
            <w:r>
              <w:rPr>
                <w:rFonts w:ascii="Garamond" w:hAnsi="Garamond"/>
              </w:rPr>
              <w:t>S</w:t>
            </w:r>
          </w:p>
        </w:tc>
        <w:tc>
          <w:tcPr>
            <w:tcW w:w="1134" w:type="dxa"/>
            <w:vAlign w:val="center"/>
          </w:tcPr>
          <w:p w:rsidR="001E43A7" w:rsidRPr="00334F11" w:rsidRDefault="001E43A7" w:rsidP="004A7B8B">
            <w:pPr>
              <w:jc w:val="center"/>
              <w:rPr>
                <w:rFonts w:ascii="Garamond" w:hAnsi="Garamond"/>
              </w:rPr>
            </w:pPr>
            <w:r>
              <w:rPr>
                <w:rFonts w:ascii="Garamond" w:hAnsi="Garamond"/>
              </w:rPr>
              <w:t>S</w:t>
            </w:r>
          </w:p>
        </w:tc>
        <w:tc>
          <w:tcPr>
            <w:tcW w:w="1701" w:type="dxa"/>
            <w:vAlign w:val="center"/>
          </w:tcPr>
          <w:p w:rsidR="001E43A7" w:rsidRDefault="003D643A" w:rsidP="003D643A">
            <w:pPr>
              <w:jc w:val="center"/>
              <w:rPr>
                <w:rFonts w:ascii="Garamond" w:hAnsi="Garamond"/>
              </w:rPr>
            </w:pPr>
            <w:r>
              <w:rPr>
                <w:rFonts w:ascii="Garamond" w:hAnsi="Garamond"/>
              </w:rPr>
              <w:t>N</w:t>
            </w:r>
          </w:p>
        </w:tc>
        <w:tc>
          <w:tcPr>
            <w:tcW w:w="1206" w:type="dxa"/>
            <w:vAlign w:val="center"/>
          </w:tcPr>
          <w:p w:rsidR="001E43A7" w:rsidRPr="00334F11" w:rsidRDefault="001E43A7" w:rsidP="004A7B8B">
            <w:pPr>
              <w:jc w:val="center"/>
              <w:rPr>
                <w:rFonts w:ascii="Garamond" w:hAnsi="Garamond"/>
              </w:rPr>
            </w:pPr>
            <w:r>
              <w:rPr>
                <w:rFonts w:ascii="Garamond" w:hAnsi="Garamond"/>
              </w:rPr>
              <w:t>N</w:t>
            </w:r>
          </w:p>
        </w:tc>
        <w:tc>
          <w:tcPr>
            <w:tcW w:w="1452" w:type="dxa"/>
            <w:vAlign w:val="center"/>
          </w:tcPr>
          <w:p w:rsidR="001E43A7" w:rsidRPr="00334F11" w:rsidRDefault="001E43A7" w:rsidP="004A7B8B">
            <w:pPr>
              <w:jc w:val="center"/>
              <w:rPr>
                <w:rFonts w:ascii="Garamond" w:hAnsi="Garamond"/>
              </w:rPr>
            </w:pPr>
            <w:r>
              <w:rPr>
                <w:rFonts w:ascii="Garamond" w:hAnsi="Garamond"/>
              </w:rPr>
              <w:t>N</w:t>
            </w:r>
          </w:p>
        </w:tc>
      </w:tr>
    </w:tbl>
    <w:p w:rsidR="00334F11" w:rsidRDefault="00334F11" w:rsidP="00AE63F3">
      <w:pPr>
        <w:jc w:val="both"/>
        <w:rPr>
          <w:rFonts w:ascii="Garamond" w:hAnsi="Garamond"/>
          <w:sz w:val="24"/>
          <w:szCs w:val="24"/>
        </w:rPr>
      </w:pPr>
    </w:p>
    <w:p w:rsidR="00A648B0" w:rsidRDefault="00A648B0" w:rsidP="00D03AE7">
      <w:pPr>
        <w:spacing w:line="360" w:lineRule="auto"/>
        <w:jc w:val="both"/>
        <w:rPr>
          <w:rFonts w:ascii="Garamond" w:hAnsi="Garamond"/>
          <w:sz w:val="24"/>
          <w:szCs w:val="24"/>
        </w:rPr>
      </w:pPr>
    </w:p>
    <w:p w:rsidR="00A648B0" w:rsidRDefault="00AE63F3" w:rsidP="00D03AE7">
      <w:pPr>
        <w:spacing w:line="360" w:lineRule="auto"/>
        <w:jc w:val="both"/>
        <w:rPr>
          <w:rFonts w:ascii="Garamond" w:hAnsi="Garamond"/>
          <w:b/>
          <w:sz w:val="24"/>
          <w:szCs w:val="24"/>
        </w:rPr>
      </w:pPr>
      <w:r w:rsidRPr="00AE63F3">
        <w:rPr>
          <w:rFonts w:ascii="Garamond" w:hAnsi="Garamond"/>
          <w:b/>
          <w:sz w:val="24"/>
          <w:szCs w:val="24"/>
        </w:rPr>
        <w:t>Altura do ninho</w:t>
      </w:r>
    </w:p>
    <w:p w:rsidR="001E43A7" w:rsidRDefault="00B168D8" w:rsidP="001E43A7">
      <w:pPr>
        <w:spacing w:line="360" w:lineRule="auto"/>
        <w:jc w:val="both"/>
        <w:rPr>
          <w:rFonts w:ascii="Garamond" w:hAnsi="Garamond"/>
          <w:sz w:val="24"/>
          <w:szCs w:val="24"/>
        </w:rPr>
      </w:pPr>
      <w:r>
        <w:rPr>
          <w:rFonts w:ascii="Garamond" w:hAnsi="Garamond"/>
          <w:sz w:val="24"/>
          <w:szCs w:val="24"/>
        </w:rPr>
        <w:t>Definida como</w:t>
      </w:r>
      <w:r w:rsidR="0020164E">
        <w:rPr>
          <w:rFonts w:ascii="Garamond" w:hAnsi="Garamond"/>
          <w:sz w:val="24"/>
          <w:szCs w:val="24"/>
        </w:rPr>
        <w:t xml:space="preserve"> quantitativa contínua</w:t>
      </w:r>
      <w:r>
        <w:rPr>
          <w:rFonts w:ascii="Garamond" w:hAnsi="Garamond"/>
          <w:sz w:val="24"/>
          <w:szCs w:val="24"/>
        </w:rPr>
        <w:t>, es</w:t>
      </w:r>
      <w:r w:rsidR="00B52260">
        <w:rPr>
          <w:rFonts w:ascii="Garamond" w:hAnsi="Garamond"/>
          <w:sz w:val="24"/>
          <w:szCs w:val="24"/>
        </w:rPr>
        <w:t>s</w:t>
      </w:r>
      <w:r>
        <w:rPr>
          <w:rFonts w:ascii="Garamond" w:hAnsi="Garamond"/>
          <w:sz w:val="24"/>
          <w:szCs w:val="24"/>
        </w:rPr>
        <w:t>a variável</w:t>
      </w:r>
      <w:r w:rsidR="0020164E">
        <w:rPr>
          <w:rFonts w:ascii="Garamond" w:hAnsi="Garamond"/>
          <w:sz w:val="24"/>
          <w:szCs w:val="24"/>
        </w:rPr>
        <w:t xml:space="preserve"> mede a altura do ninho em relação ao nível </w:t>
      </w:r>
      <w:r w:rsidR="00D06641">
        <w:rPr>
          <w:rFonts w:ascii="Garamond" w:hAnsi="Garamond"/>
          <w:sz w:val="24"/>
          <w:szCs w:val="24"/>
        </w:rPr>
        <w:t xml:space="preserve">máximo </w:t>
      </w:r>
      <w:r w:rsidR="0020164E">
        <w:rPr>
          <w:rFonts w:ascii="Garamond" w:hAnsi="Garamond"/>
          <w:sz w:val="24"/>
          <w:szCs w:val="24"/>
        </w:rPr>
        <w:t xml:space="preserve">do corpo d’água mais próximo. </w:t>
      </w:r>
      <w:r w:rsidR="00734386">
        <w:rPr>
          <w:rFonts w:ascii="Garamond" w:hAnsi="Garamond"/>
          <w:sz w:val="24"/>
          <w:szCs w:val="24"/>
        </w:rPr>
        <w:t>A</w:t>
      </w:r>
      <w:r w:rsidR="00734386" w:rsidRPr="00574AD4">
        <w:rPr>
          <w:rFonts w:ascii="Garamond" w:hAnsi="Garamond"/>
          <w:sz w:val="24"/>
          <w:szCs w:val="24"/>
        </w:rPr>
        <w:t xml:space="preserve"> estimativa do valor d</w:t>
      </w:r>
      <w:r w:rsidR="00021B26">
        <w:rPr>
          <w:rFonts w:ascii="Garamond" w:hAnsi="Garamond"/>
          <w:sz w:val="24"/>
          <w:szCs w:val="24"/>
        </w:rPr>
        <w:t>essa</w:t>
      </w:r>
      <w:r w:rsidR="00734386" w:rsidRPr="00574AD4">
        <w:rPr>
          <w:rFonts w:ascii="Garamond" w:hAnsi="Garamond"/>
          <w:sz w:val="24"/>
          <w:szCs w:val="24"/>
        </w:rPr>
        <w:t xml:space="preserve"> variável para um determinado </w:t>
      </w:r>
      <w:r w:rsidR="00734386">
        <w:rPr>
          <w:rFonts w:ascii="Garamond" w:hAnsi="Garamond"/>
          <w:sz w:val="24"/>
          <w:szCs w:val="24"/>
        </w:rPr>
        <w:t>ninho</w:t>
      </w:r>
      <w:r w:rsidR="00734386" w:rsidRPr="00574AD4">
        <w:rPr>
          <w:rFonts w:ascii="Garamond" w:hAnsi="Garamond"/>
          <w:sz w:val="24"/>
          <w:szCs w:val="24"/>
        </w:rPr>
        <w:t xml:space="preserve"> </w:t>
      </w:r>
      <w:r>
        <w:rPr>
          <w:rFonts w:ascii="Garamond" w:hAnsi="Garamond"/>
          <w:sz w:val="24"/>
          <w:szCs w:val="24"/>
        </w:rPr>
        <w:t>pô</w:t>
      </w:r>
      <w:r w:rsidR="00734386">
        <w:rPr>
          <w:rFonts w:ascii="Garamond" w:hAnsi="Garamond"/>
          <w:sz w:val="24"/>
          <w:szCs w:val="24"/>
        </w:rPr>
        <w:t>de ser</w:t>
      </w:r>
      <w:r w:rsidR="00734386" w:rsidRPr="00574AD4">
        <w:rPr>
          <w:rFonts w:ascii="Garamond" w:hAnsi="Garamond"/>
          <w:sz w:val="24"/>
          <w:szCs w:val="24"/>
        </w:rPr>
        <w:t xml:space="preserve"> obtida </w:t>
      </w:r>
      <w:r w:rsidR="00DE4F90">
        <w:rPr>
          <w:rFonts w:ascii="Garamond" w:hAnsi="Garamond"/>
          <w:sz w:val="24"/>
          <w:szCs w:val="24"/>
        </w:rPr>
        <w:t>usando o</w:t>
      </w:r>
      <w:r w:rsidR="00734386" w:rsidRPr="00574AD4">
        <w:rPr>
          <w:rFonts w:ascii="Garamond" w:hAnsi="Garamond"/>
          <w:sz w:val="24"/>
          <w:szCs w:val="24"/>
        </w:rPr>
        <w:t xml:space="preserve"> </w:t>
      </w:r>
      <w:r w:rsidR="00DE4F90">
        <w:rPr>
          <w:rFonts w:ascii="Garamond" w:hAnsi="Garamond"/>
          <w:sz w:val="24"/>
          <w:szCs w:val="24"/>
        </w:rPr>
        <w:t xml:space="preserve">modelo digital de elevação (MDE) como fonte de dados topográficos </w:t>
      </w:r>
      <w:r w:rsidR="00260027" w:rsidRPr="00260027">
        <w:rPr>
          <w:rFonts w:ascii="Garamond" w:hAnsi="Garamond"/>
          <w:sz w:val="24"/>
          <w:szCs w:val="24"/>
        </w:rPr>
        <w:t>de uma área de estudo</w:t>
      </w:r>
      <w:r w:rsidR="00E14CA1">
        <w:rPr>
          <w:rFonts w:ascii="Garamond" w:hAnsi="Garamond"/>
          <w:sz w:val="24"/>
          <w:szCs w:val="24"/>
        </w:rPr>
        <w:t xml:space="preserve"> (DUFFETT et al., </w:t>
      </w:r>
      <w:r w:rsidR="00E14CA1" w:rsidRPr="00B168D8">
        <w:rPr>
          <w:rFonts w:ascii="Garamond" w:hAnsi="Garamond"/>
          <w:sz w:val="24"/>
          <w:szCs w:val="24"/>
        </w:rPr>
        <w:t>2000</w:t>
      </w:r>
      <w:r w:rsidR="00E14CA1">
        <w:rPr>
          <w:rFonts w:ascii="Garamond" w:hAnsi="Garamond"/>
          <w:sz w:val="24"/>
          <w:szCs w:val="24"/>
        </w:rPr>
        <w:t xml:space="preserve">; </w:t>
      </w:r>
      <w:r w:rsidR="00E14CA1" w:rsidRPr="00B168D8">
        <w:rPr>
          <w:rFonts w:ascii="Garamond" w:hAnsi="Garamond"/>
          <w:sz w:val="24"/>
          <w:szCs w:val="24"/>
        </w:rPr>
        <w:t>LÓPEZ et al.</w:t>
      </w:r>
      <w:r w:rsidR="00E14CA1">
        <w:rPr>
          <w:rFonts w:ascii="Garamond" w:hAnsi="Garamond"/>
          <w:sz w:val="24"/>
          <w:szCs w:val="24"/>
        </w:rPr>
        <w:t xml:space="preserve">, </w:t>
      </w:r>
      <w:r w:rsidR="00E14CA1" w:rsidRPr="00B168D8">
        <w:rPr>
          <w:rFonts w:ascii="Garamond" w:hAnsi="Garamond"/>
          <w:sz w:val="24"/>
          <w:szCs w:val="24"/>
        </w:rPr>
        <w:t>2013</w:t>
      </w:r>
      <w:r w:rsidR="00E14CA1">
        <w:rPr>
          <w:rFonts w:ascii="Garamond" w:hAnsi="Garamond"/>
          <w:sz w:val="24"/>
          <w:szCs w:val="24"/>
        </w:rPr>
        <w:t>)</w:t>
      </w:r>
      <w:r w:rsidR="00974553">
        <w:rPr>
          <w:rFonts w:ascii="Garamond" w:hAnsi="Garamond"/>
          <w:sz w:val="24"/>
          <w:szCs w:val="24"/>
        </w:rPr>
        <w:t xml:space="preserve">. </w:t>
      </w:r>
      <w:r w:rsidR="0020164E">
        <w:rPr>
          <w:rFonts w:ascii="Garamond" w:hAnsi="Garamond"/>
          <w:sz w:val="24"/>
          <w:szCs w:val="24"/>
        </w:rPr>
        <w:t xml:space="preserve"> </w:t>
      </w:r>
      <w:r>
        <w:rPr>
          <w:rFonts w:ascii="Garamond" w:hAnsi="Garamond"/>
          <w:sz w:val="24"/>
          <w:szCs w:val="24"/>
        </w:rPr>
        <w:t>Os valores assumidos est</w:t>
      </w:r>
      <w:r w:rsidR="00DE4F90">
        <w:rPr>
          <w:rFonts w:ascii="Garamond" w:hAnsi="Garamond"/>
          <w:sz w:val="24"/>
          <w:szCs w:val="24"/>
        </w:rPr>
        <w:t>avam</w:t>
      </w:r>
      <w:r>
        <w:rPr>
          <w:rFonts w:ascii="Garamond" w:hAnsi="Garamond"/>
          <w:sz w:val="24"/>
          <w:szCs w:val="24"/>
        </w:rPr>
        <w:t xml:space="preserve"> contidos no intervalo [0, 15] e </w:t>
      </w:r>
      <w:r w:rsidR="00DE4F90">
        <w:rPr>
          <w:rFonts w:ascii="Garamond" w:hAnsi="Garamond"/>
          <w:sz w:val="24"/>
          <w:szCs w:val="24"/>
        </w:rPr>
        <w:t>foram</w:t>
      </w:r>
      <w:r>
        <w:rPr>
          <w:rFonts w:ascii="Garamond" w:hAnsi="Garamond"/>
          <w:sz w:val="24"/>
          <w:szCs w:val="24"/>
        </w:rPr>
        <w:t xml:space="preserve"> medidos em metros. </w:t>
      </w:r>
      <w:r w:rsidR="001E43A7">
        <w:rPr>
          <w:rFonts w:ascii="Garamond" w:hAnsi="Garamond"/>
          <w:sz w:val="24"/>
          <w:szCs w:val="24"/>
        </w:rPr>
        <w:t>Somente o trabalho conduzido por</w:t>
      </w:r>
      <w:r>
        <w:rPr>
          <w:rFonts w:ascii="Garamond" w:hAnsi="Garamond"/>
          <w:sz w:val="24"/>
          <w:szCs w:val="24"/>
        </w:rPr>
        <w:t xml:space="preserve"> </w:t>
      </w:r>
      <w:r w:rsidRPr="00B168D8">
        <w:rPr>
          <w:rFonts w:ascii="Garamond" w:hAnsi="Garamond"/>
          <w:sz w:val="24"/>
          <w:szCs w:val="24"/>
        </w:rPr>
        <w:t>López et al.</w:t>
      </w:r>
      <w:r>
        <w:rPr>
          <w:rFonts w:ascii="Garamond" w:hAnsi="Garamond"/>
          <w:sz w:val="24"/>
          <w:szCs w:val="24"/>
        </w:rPr>
        <w:t xml:space="preserve"> (</w:t>
      </w:r>
      <w:r w:rsidRPr="00B168D8">
        <w:rPr>
          <w:rFonts w:ascii="Garamond" w:hAnsi="Garamond"/>
          <w:sz w:val="24"/>
          <w:szCs w:val="24"/>
        </w:rPr>
        <w:t>2013</w:t>
      </w:r>
      <w:r w:rsidR="001E43A7">
        <w:rPr>
          <w:rFonts w:ascii="Garamond" w:hAnsi="Garamond"/>
          <w:sz w:val="24"/>
          <w:szCs w:val="24"/>
        </w:rPr>
        <w:t xml:space="preserve">) </w:t>
      </w:r>
      <w:r w:rsidR="00E31A7F">
        <w:rPr>
          <w:rFonts w:ascii="Garamond" w:hAnsi="Garamond"/>
          <w:sz w:val="24"/>
          <w:szCs w:val="24"/>
        </w:rPr>
        <w:t>analisou os valores assumidos por es</w:t>
      </w:r>
      <w:r w:rsidR="00B52260">
        <w:rPr>
          <w:rFonts w:ascii="Garamond" w:hAnsi="Garamond"/>
          <w:sz w:val="24"/>
          <w:szCs w:val="24"/>
        </w:rPr>
        <w:t>s</w:t>
      </w:r>
      <w:r w:rsidR="00E31A7F">
        <w:rPr>
          <w:rFonts w:ascii="Garamond" w:hAnsi="Garamond"/>
          <w:sz w:val="24"/>
          <w:szCs w:val="24"/>
        </w:rPr>
        <w:t>a</w:t>
      </w:r>
      <w:r>
        <w:rPr>
          <w:rFonts w:ascii="Garamond" w:hAnsi="Garamond"/>
          <w:sz w:val="24"/>
          <w:szCs w:val="24"/>
        </w:rPr>
        <w:t xml:space="preserve"> variável</w:t>
      </w:r>
      <w:r w:rsidR="00E14CA1">
        <w:rPr>
          <w:rFonts w:ascii="Garamond" w:hAnsi="Garamond"/>
          <w:sz w:val="24"/>
          <w:szCs w:val="24"/>
        </w:rPr>
        <w:t xml:space="preserve"> (Tabela 1)</w:t>
      </w:r>
      <w:r>
        <w:rPr>
          <w:rFonts w:ascii="Garamond" w:hAnsi="Garamond"/>
          <w:sz w:val="24"/>
          <w:szCs w:val="24"/>
        </w:rPr>
        <w:t>.</w:t>
      </w:r>
      <w:r w:rsidR="001E43A7">
        <w:rPr>
          <w:rFonts w:ascii="Garamond" w:hAnsi="Garamond"/>
          <w:sz w:val="24"/>
          <w:szCs w:val="24"/>
        </w:rPr>
        <w:t xml:space="preserve"> Os pesquisadores </w:t>
      </w:r>
      <w:proofErr w:type="spellStart"/>
      <w:r w:rsidR="001E43A7">
        <w:rPr>
          <w:rFonts w:ascii="Garamond" w:hAnsi="Garamond"/>
          <w:sz w:val="24"/>
          <w:szCs w:val="24"/>
        </w:rPr>
        <w:t>Duffett</w:t>
      </w:r>
      <w:proofErr w:type="spellEnd"/>
      <w:r w:rsidR="001E43A7">
        <w:rPr>
          <w:rFonts w:ascii="Garamond" w:hAnsi="Garamond"/>
          <w:sz w:val="24"/>
          <w:szCs w:val="24"/>
        </w:rPr>
        <w:t xml:space="preserve"> et al (</w:t>
      </w:r>
      <w:r w:rsidR="001E43A7" w:rsidRPr="00B168D8">
        <w:rPr>
          <w:rFonts w:ascii="Garamond" w:hAnsi="Garamond"/>
          <w:sz w:val="24"/>
          <w:szCs w:val="24"/>
        </w:rPr>
        <w:t>2000</w:t>
      </w:r>
      <w:r w:rsidR="00D06641">
        <w:rPr>
          <w:rFonts w:ascii="Garamond" w:hAnsi="Garamond"/>
          <w:sz w:val="24"/>
          <w:szCs w:val="24"/>
        </w:rPr>
        <w:t xml:space="preserve">) utilizaram-na </w:t>
      </w:r>
      <w:r w:rsidR="001E43A7">
        <w:rPr>
          <w:rFonts w:ascii="Garamond" w:hAnsi="Garamond"/>
          <w:sz w:val="24"/>
          <w:szCs w:val="24"/>
        </w:rPr>
        <w:t xml:space="preserve">apenas como </w:t>
      </w:r>
      <w:r w:rsidR="00E31A7F">
        <w:rPr>
          <w:rFonts w:ascii="Garamond" w:hAnsi="Garamond"/>
          <w:sz w:val="24"/>
          <w:szCs w:val="24"/>
        </w:rPr>
        <w:t xml:space="preserve">uma </w:t>
      </w:r>
      <w:r w:rsidR="001E43A7">
        <w:rPr>
          <w:rFonts w:ascii="Garamond" w:hAnsi="Garamond"/>
          <w:sz w:val="24"/>
          <w:szCs w:val="24"/>
        </w:rPr>
        <w:t xml:space="preserve">variável de entrada para selecionar a área de interesse </w:t>
      </w:r>
      <w:r w:rsidR="00D06641">
        <w:rPr>
          <w:rFonts w:ascii="Garamond" w:hAnsi="Garamond"/>
          <w:sz w:val="24"/>
          <w:szCs w:val="24"/>
        </w:rPr>
        <w:t>antes do</w:t>
      </w:r>
      <w:r w:rsidR="001E43A7">
        <w:rPr>
          <w:rFonts w:ascii="Garamond" w:hAnsi="Garamond"/>
          <w:sz w:val="24"/>
          <w:szCs w:val="24"/>
        </w:rPr>
        <w:t xml:space="preserve"> processamento d</w:t>
      </w:r>
      <w:r w:rsidR="00260027">
        <w:rPr>
          <w:rFonts w:ascii="Garamond" w:hAnsi="Garamond"/>
          <w:sz w:val="24"/>
          <w:szCs w:val="24"/>
        </w:rPr>
        <w:t>e</w:t>
      </w:r>
      <w:r w:rsidR="001E43A7">
        <w:rPr>
          <w:rFonts w:ascii="Garamond" w:hAnsi="Garamond"/>
          <w:sz w:val="24"/>
          <w:szCs w:val="24"/>
        </w:rPr>
        <w:t xml:space="preserve"> image</w:t>
      </w:r>
      <w:r w:rsidR="00260027">
        <w:rPr>
          <w:rFonts w:ascii="Garamond" w:hAnsi="Garamond"/>
          <w:sz w:val="24"/>
          <w:szCs w:val="24"/>
        </w:rPr>
        <w:t>m</w:t>
      </w:r>
      <w:r w:rsidR="001E43A7">
        <w:rPr>
          <w:rFonts w:ascii="Garamond" w:hAnsi="Garamond"/>
          <w:sz w:val="24"/>
          <w:szCs w:val="24"/>
        </w:rPr>
        <w:t>.</w:t>
      </w:r>
    </w:p>
    <w:p w:rsidR="00E31A7F" w:rsidRDefault="00E31A7F" w:rsidP="001E43A7">
      <w:pPr>
        <w:spacing w:line="360" w:lineRule="auto"/>
        <w:jc w:val="both"/>
        <w:rPr>
          <w:rFonts w:ascii="Garamond" w:hAnsi="Garamond"/>
          <w:sz w:val="24"/>
          <w:szCs w:val="24"/>
        </w:rPr>
      </w:pPr>
    </w:p>
    <w:p w:rsidR="00974553" w:rsidRDefault="00974553" w:rsidP="00D03AE7">
      <w:pPr>
        <w:spacing w:line="360" w:lineRule="auto"/>
        <w:jc w:val="both"/>
        <w:rPr>
          <w:rFonts w:ascii="Garamond" w:hAnsi="Garamond"/>
          <w:b/>
          <w:sz w:val="24"/>
          <w:szCs w:val="24"/>
        </w:rPr>
      </w:pPr>
      <w:r w:rsidRPr="00974553">
        <w:rPr>
          <w:rFonts w:ascii="Garamond" w:hAnsi="Garamond"/>
          <w:b/>
          <w:sz w:val="24"/>
          <w:szCs w:val="24"/>
        </w:rPr>
        <w:t>Distância do ninho ao corpo d’água</w:t>
      </w:r>
    </w:p>
    <w:p w:rsidR="001E43A7" w:rsidRDefault="00B168D8" w:rsidP="00D03AE7">
      <w:pPr>
        <w:spacing w:line="360" w:lineRule="auto"/>
        <w:jc w:val="both"/>
        <w:rPr>
          <w:rFonts w:ascii="Garamond" w:hAnsi="Garamond"/>
          <w:sz w:val="24"/>
          <w:szCs w:val="24"/>
        </w:rPr>
      </w:pPr>
      <w:r>
        <w:rPr>
          <w:rFonts w:ascii="Garamond" w:hAnsi="Garamond"/>
          <w:sz w:val="24"/>
          <w:szCs w:val="24"/>
        </w:rPr>
        <w:t>Definida como quantitativa contínua, es</w:t>
      </w:r>
      <w:r w:rsidR="00B52260">
        <w:rPr>
          <w:rFonts w:ascii="Garamond" w:hAnsi="Garamond"/>
          <w:sz w:val="24"/>
          <w:szCs w:val="24"/>
        </w:rPr>
        <w:t>s</w:t>
      </w:r>
      <w:r>
        <w:rPr>
          <w:rFonts w:ascii="Garamond" w:hAnsi="Garamond"/>
          <w:sz w:val="24"/>
          <w:szCs w:val="24"/>
        </w:rPr>
        <w:t>a variável mede</w:t>
      </w:r>
      <w:r w:rsidR="00D06641">
        <w:rPr>
          <w:rFonts w:ascii="Garamond" w:hAnsi="Garamond"/>
          <w:sz w:val="24"/>
          <w:szCs w:val="24"/>
        </w:rPr>
        <w:t xml:space="preserve"> </w:t>
      </w:r>
      <w:r w:rsidR="005B5779">
        <w:rPr>
          <w:rFonts w:ascii="Garamond" w:hAnsi="Garamond"/>
          <w:sz w:val="24"/>
          <w:szCs w:val="24"/>
        </w:rPr>
        <w:t>a distância do ninho ao corpo d’água mais próximo.</w:t>
      </w:r>
      <w:r w:rsidR="000B1981">
        <w:rPr>
          <w:rFonts w:ascii="Garamond" w:hAnsi="Garamond"/>
          <w:sz w:val="24"/>
          <w:szCs w:val="24"/>
        </w:rPr>
        <w:t xml:space="preserve"> A</w:t>
      </w:r>
      <w:r w:rsidR="000B1981" w:rsidRPr="00574AD4">
        <w:rPr>
          <w:rFonts w:ascii="Garamond" w:hAnsi="Garamond"/>
          <w:sz w:val="24"/>
          <w:szCs w:val="24"/>
        </w:rPr>
        <w:t xml:space="preserve"> estimativa do valor d</w:t>
      </w:r>
      <w:r w:rsidR="009714D3">
        <w:rPr>
          <w:rFonts w:ascii="Garamond" w:hAnsi="Garamond"/>
          <w:sz w:val="24"/>
          <w:szCs w:val="24"/>
        </w:rPr>
        <w:t>essa</w:t>
      </w:r>
      <w:r w:rsidR="000B1981" w:rsidRPr="00574AD4">
        <w:rPr>
          <w:rFonts w:ascii="Garamond" w:hAnsi="Garamond"/>
          <w:sz w:val="24"/>
          <w:szCs w:val="24"/>
        </w:rPr>
        <w:t xml:space="preserve"> variável para um determinado </w:t>
      </w:r>
      <w:r w:rsidR="000B1981">
        <w:rPr>
          <w:rFonts w:ascii="Garamond" w:hAnsi="Garamond"/>
          <w:sz w:val="24"/>
          <w:szCs w:val="24"/>
        </w:rPr>
        <w:t>ninho</w:t>
      </w:r>
      <w:r w:rsidR="000B1981" w:rsidRPr="00574AD4">
        <w:rPr>
          <w:rFonts w:ascii="Garamond" w:hAnsi="Garamond"/>
          <w:sz w:val="24"/>
          <w:szCs w:val="24"/>
        </w:rPr>
        <w:t xml:space="preserve"> </w:t>
      </w:r>
      <w:r w:rsidR="000B1981">
        <w:rPr>
          <w:rFonts w:ascii="Garamond" w:hAnsi="Garamond"/>
          <w:sz w:val="24"/>
          <w:szCs w:val="24"/>
        </w:rPr>
        <w:t>pôde ser</w:t>
      </w:r>
      <w:r w:rsidR="000B1981" w:rsidRPr="00574AD4">
        <w:rPr>
          <w:rFonts w:ascii="Garamond" w:hAnsi="Garamond"/>
          <w:sz w:val="24"/>
          <w:szCs w:val="24"/>
        </w:rPr>
        <w:t xml:space="preserve"> obtida a partir </w:t>
      </w:r>
      <w:r w:rsidR="000B1981">
        <w:rPr>
          <w:rFonts w:ascii="Garamond" w:hAnsi="Garamond"/>
          <w:sz w:val="24"/>
          <w:szCs w:val="24"/>
        </w:rPr>
        <w:t xml:space="preserve">da </w:t>
      </w:r>
      <w:r w:rsidR="00994739" w:rsidRPr="00994739">
        <w:rPr>
          <w:rFonts w:ascii="Garamond" w:hAnsi="Garamond"/>
          <w:sz w:val="24"/>
          <w:szCs w:val="24"/>
        </w:rPr>
        <w:t>mensuração, nas imagens de satélite, da menor</w:t>
      </w:r>
      <w:r w:rsidR="00DE4F90">
        <w:rPr>
          <w:rFonts w:ascii="Garamond" w:hAnsi="Garamond"/>
          <w:sz w:val="24"/>
          <w:szCs w:val="24"/>
        </w:rPr>
        <w:t xml:space="preserve"> distância em </w:t>
      </w:r>
      <w:r w:rsidR="009714D3">
        <w:rPr>
          <w:rFonts w:ascii="Garamond" w:hAnsi="Garamond"/>
          <w:sz w:val="24"/>
          <w:szCs w:val="24"/>
        </w:rPr>
        <w:t xml:space="preserve">linha </w:t>
      </w:r>
      <w:r w:rsidR="00260027" w:rsidRPr="00260027">
        <w:rPr>
          <w:rFonts w:ascii="Garamond" w:hAnsi="Garamond"/>
          <w:sz w:val="24"/>
          <w:szCs w:val="24"/>
        </w:rPr>
        <w:t>reta entre a posição geográfica de localização do ninho e o corpo d'água mais próximo</w:t>
      </w:r>
      <w:r w:rsidR="00D06641">
        <w:rPr>
          <w:rFonts w:ascii="Garamond" w:hAnsi="Garamond"/>
          <w:sz w:val="24"/>
          <w:szCs w:val="24"/>
        </w:rPr>
        <w:t xml:space="preserve"> e o corpo d’água mais próximo </w:t>
      </w:r>
      <w:r w:rsidR="00E14CA1">
        <w:rPr>
          <w:rFonts w:ascii="Garamond" w:hAnsi="Garamond"/>
          <w:sz w:val="24"/>
          <w:szCs w:val="24"/>
        </w:rPr>
        <w:t>(</w:t>
      </w:r>
      <w:r w:rsidR="00E14CA1" w:rsidRPr="00B168D8">
        <w:rPr>
          <w:rFonts w:ascii="Garamond" w:hAnsi="Garamond"/>
          <w:sz w:val="24"/>
          <w:szCs w:val="24"/>
        </w:rPr>
        <w:t xml:space="preserve">LÓPEZ </w:t>
      </w:r>
      <w:proofErr w:type="gramStart"/>
      <w:r w:rsidR="00E14CA1" w:rsidRPr="00B168D8">
        <w:rPr>
          <w:rFonts w:ascii="Garamond" w:hAnsi="Garamond"/>
          <w:sz w:val="24"/>
          <w:szCs w:val="24"/>
        </w:rPr>
        <w:t>et</w:t>
      </w:r>
      <w:proofErr w:type="gramEnd"/>
      <w:r w:rsidR="00E14CA1" w:rsidRPr="00B168D8">
        <w:rPr>
          <w:rFonts w:ascii="Garamond" w:hAnsi="Garamond"/>
          <w:sz w:val="24"/>
          <w:szCs w:val="24"/>
        </w:rPr>
        <w:t xml:space="preserve"> al.</w:t>
      </w:r>
      <w:r w:rsidR="00E14CA1">
        <w:rPr>
          <w:rFonts w:ascii="Garamond" w:hAnsi="Garamond"/>
          <w:sz w:val="24"/>
          <w:szCs w:val="24"/>
        </w:rPr>
        <w:t xml:space="preserve">, </w:t>
      </w:r>
      <w:r w:rsidR="00E14CA1" w:rsidRPr="00B168D8">
        <w:rPr>
          <w:rFonts w:ascii="Garamond" w:hAnsi="Garamond"/>
          <w:sz w:val="24"/>
          <w:szCs w:val="24"/>
        </w:rPr>
        <w:t>2013</w:t>
      </w:r>
      <w:r w:rsidR="00E14CA1">
        <w:rPr>
          <w:rFonts w:ascii="Garamond" w:hAnsi="Garamond"/>
          <w:sz w:val="24"/>
          <w:szCs w:val="24"/>
        </w:rPr>
        <w:t>)</w:t>
      </w:r>
      <w:r w:rsidR="000B1981">
        <w:rPr>
          <w:rFonts w:ascii="Garamond" w:hAnsi="Garamond"/>
          <w:sz w:val="24"/>
          <w:szCs w:val="24"/>
        </w:rPr>
        <w:t>.</w:t>
      </w:r>
      <w:r w:rsidR="005B5779">
        <w:rPr>
          <w:rFonts w:ascii="Garamond" w:hAnsi="Garamond"/>
          <w:sz w:val="24"/>
          <w:szCs w:val="24"/>
        </w:rPr>
        <w:t xml:space="preserve"> Os valores assumidos </w:t>
      </w:r>
      <w:r w:rsidR="00DE4F90">
        <w:rPr>
          <w:rFonts w:ascii="Garamond" w:hAnsi="Garamond"/>
          <w:sz w:val="24"/>
          <w:szCs w:val="24"/>
        </w:rPr>
        <w:t>estavam</w:t>
      </w:r>
      <w:r w:rsidR="005B5779">
        <w:rPr>
          <w:rFonts w:ascii="Garamond" w:hAnsi="Garamond"/>
          <w:sz w:val="24"/>
          <w:szCs w:val="24"/>
        </w:rPr>
        <w:t xml:space="preserve"> contidos no intervalo [</w:t>
      </w:r>
      <w:r w:rsidR="000B1981">
        <w:rPr>
          <w:rFonts w:ascii="Garamond" w:hAnsi="Garamond"/>
          <w:sz w:val="24"/>
          <w:szCs w:val="24"/>
        </w:rPr>
        <w:t>0, 400</w:t>
      </w:r>
      <w:r w:rsidR="005B5779">
        <w:rPr>
          <w:rFonts w:ascii="Garamond" w:hAnsi="Garamond"/>
          <w:sz w:val="24"/>
          <w:szCs w:val="24"/>
        </w:rPr>
        <w:t xml:space="preserve">] e </w:t>
      </w:r>
      <w:r w:rsidR="00DE4F90">
        <w:rPr>
          <w:rFonts w:ascii="Garamond" w:hAnsi="Garamond"/>
          <w:sz w:val="24"/>
          <w:szCs w:val="24"/>
        </w:rPr>
        <w:t>foram</w:t>
      </w:r>
      <w:r w:rsidR="005B5779">
        <w:rPr>
          <w:rFonts w:ascii="Garamond" w:hAnsi="Garamond"/>
          <w:sz w:val="24"/>
          <w:szCs w:val="24"/>
        </w:rPr>
        <w:t xml:space="preserve"> medidos em metros. </w:t>
      </w:r>
    </w:p>
    <w:p w:rsidR="001E43A7" w:rsidRDefault="00E14CA1" w:rsidP="00D03AE7">
      <w:pPr>
        <w:spacing w:line="360" w:lineRule="auto"/>
        <w:jc w:val="both"/>
        <w:rPr>
          <w:rFonts w:ascii="Garamond" w:hAnsi="Garamond"/>
          <w:sz w:val="24"/>
          <w:szCs w:val="24"/>
        </w:rPr>
      </w:pPr>
      <w:r w:rsidRPr="00B168D8">
        <w:rPr>
          <w:rFonts w:ascii="Garamond" w:hAnsi="Garamond"/>
          <w:sz w:val="24"/>
          <w:szCs w:val="24"/>
        </w:rPr>
        <w:t>López et al.</w:t>
      </w:r>
      <w:r>
        <w:rPr>
          <w:rFonts w:ascii="Garamond" w:hAnsi="Garamond"/>
          <w:sz w:val="24"/>
          <w:szCs w:val="24"/>
        </w:rPr>
        <w:t xml:space="preserve"> (</w:t>
      </w:r>
      <w:r w:rsidRPr="00B168D8">
        <w:rPr>
          <w:rFonts w:ascii="Garamond" w:hAnsi="Garamond"/>
          <w:sz w:val="24"/>
          <w:szCs w:val="24"/>
        </w:rPr>
        <w:t>2013</w:t>
      </w:r>
      <w:r>
        <w:rPr>
          <w:rFonts w:ascii="Garamond" w:hAnsi="Garamond"/>
          <w:sz w:val="24"/>
          <w:szCs w:val="24"/>
        </w:rPr>
        <w:t>)</w:t>
      </w:r>
      <w:r w:rsidR="009714D3">
        <w:rPr>
          <w:rFonts w:ascii="Garamond" w:hAnsi="Garamond"/>
          <w:sz w:val="24"/>
          <w:szCs w:val="24"/>
        </w:rPr>
        <w:t xml:space="preserve"> </w:t>
      </w:r>
      <w:r w:rsidR="00E31A7F">
        <w:rPr>
          <w:rFonts w:ascii="Garamond" w:hAnsi="Garamond"/>
          <w:sz w:val="24"/>
          <w:szCs w:val="24"/>
        </w:rPr>
        <w:t>avaliaram</w:t>
      </w:r>
      <w:r w:rsidR="009714D3">
        <w:rPr>
          <w:rFonts w:ascii="Garamond" w:hAnsi="Garamond"/>
          <w:sz w:val="24"/>
          <w:szCs w:val="24"/>
        </w:rPr>
        <w:t xml:space="preserve"> efetivamente o</w:t>
      </w:r>
      <w:r w:rsidR="00E31A7F">
        <w:rPr>
          <w:rFonts w:ascii="Garamond" w:hAnsi="Garamond"/>
          <w:sz w:val="24"/>
          <w:szCs w:val="24"/>
        </w:rPr>
        <w:t>s</w:t>
      </w:r>
      <w:r w:rsidR="009714D3">
        <w:rPr>
          <w:rFonts w:ascii="Garamond" w:hAnsi="Garamond"/>
          <w:sz w:val="24"/>
          <w:szCs w:val="24"/>
        </w:rPr>
        <w:t xml:space="preserve"> valor</w:t>
      </w:r>
      <w:r w:rsidR="00E31A7F">
        <w:rPr>
          <w:rFonts w:ascii="Garamond" w:hAnsi="Garamond"/>
          <w:sz w:val="24"/>
          <w:szCs w:val="24"/>
        </w:rPr>
        <w:t>es assumidos por es</w:t>
      </w:r>
      <w:r w:rsidR="00B52260">
        <w:rPr>
          <w:rFonts w:ascii="Garamond" w:hAnsi="Garamond"/>
          <w:sz w:val="24"/>
          <w:szCs w:val="24"/>
        </w:rPr>
        <w:t>s</w:t>
      </w:r>
      <w:r w:rsidR="009714D3">
        <w:rPr>
          <w:rFonts w:ascii="Garamond" w:hAnsi="Garamond"/>
          <w:sz w:val="24"/>
          <w:szCs w:val="24"/>
        </w:rPr>
        <w:t>a variável</w:t>
      </w:r>
      <w:r>
        <w:rPr>
          <w:rFonts w:ascii="Garamond" w:hAnsi="Garamond"/>
          <w:sz w:val="24"/>
          <w:szCs w:val="24"/>
        </w:rPr>
        <w:t xml:space="preserve"> (Tabela 1)</w:t>
      </w:r>
      <w:r w:rsidR="009714D3">
        <w:rPr>
          <w:rFonts w:ascii="Garamond" w:hAnsi="Garamond"/>
          <w:sz w:val="24"/>
          <w:szCs w:val="24"/>
        </w:rPr>
        <w:t>.</w:t>
      </w:r>
      <w:r w:rsidR="000B1981">
        <w:rPr>
          <w:rFonts w:ascii="Garamond" w:hAnsi="Garamond"/>
          <w:sz w:val="24"/>
          <w:szCs w:val="24"/>
        </w:rPr>
        <w:t xml:space="preserve"> </w:t>
      </w:r>
      <w:r w:rsidR="001E43A7">
        <w:rPr>
          <w:rFonts w:ascii="Garamond" w:hAnsi="Garamond"/>
          <w:sz w:val="24"/>
          <w:szCs w:val="24"/>
        </w:rPr>
        <w:t xml:space="preserve">Os pesquisadores </w:t>
      </w:r>
      <w:r w:rsidR="001E43A7" w:rsidRPr="000B1981">
        <w:rPr>
          <w:rFonts w:ascii="Garamond" w:hAnsi="Garamond"/>
          <w:sz w:val="24"/>
          <w:szCs w:val="24"/>
        </w:rPr>
        <w:t xml:space="preserve">Harvey </w:t>
      </w:r>
      <w:r w:rsidR="001E43A7">
        <w:rPr>
          <w:rFonts w:ascii="Garamond" w:hAnsi="Garamond"/>
          <w:sz w:val="24"/>
          <w:szCs w:val="24"/>
        </w:rPr>
        <w:t>e Hill (</w:t>
      </w:r>
      <w:r w:rsidR="001E43A7" w:rsidRPr="000B1981">
        <w:rPr>
          <w:rFonts w:ascii="Garamond" w:hAnsi="Garamond"/>
          <w:sz w:val="24"/>
          <w:szCs w:val="24"/>
        </w:rPr>
        <w:t>2003</w:t>
      </w:r>
      <w:r w:rsidR="001E43A7">
        <w:rPr>
          <w:rFonts w:ascii="Garamond" w:hAnsi="Garamond"/>
          <w:sz w:val="24"/>
          <w:szCs w:val="24"/>
        </w:rPr>
        <w:t xml:space="preserve">) e </w:t>
      </w:r>
      <w:proofErr w:type="spellStart"/>
      <w:r w:rsidR="001E43A7">
        <w:rPr>
          <w:rFonts w:ascii="Garamond" w:hAnsi="Garamond"/>
          <w:sz w:val="24"/>
          <w:szCs w:val="24"/>
        </w:rPr>
        <w:t>Duffett</w:t>
      </w:r>
      <w:proofErr w:type="spellEnd"/>
      <w:r w:rsidR="001E43A7">
        <w:rPr>
          <w:rFonts w:ascii="Garamond" w:hAnsi="Garamond"/>
          <w:sz w:val="24"/>
          <w:szCs w:val="24"/>
        </w:rPr>
        <w:t xml:space="preserve"> et al (</w:t>
      </w:r>
      <w:r w:rsidR="001E43A7" w:rsidRPr="00B168D8">
        <w:rPr>
          <w:rFonts w:ascii="Garamond" w:hAnsi="Garamond"/>
          <w:sz w:val="24"/>
          <w:szCs w:val="24"/>
        </w:rPr>
        <w:t>2000</w:t>
      </w:r>
      <w:r w:rsidR="00E31A7F">
        <w:rPr>
          <w:rFonts w:ascii="Garamond" w:hAnsi="Garamond"/>
          <w:sz w:val="24"/>
          <w:szCs w:val="24"/>
        </w:rPr>
        <w:t xml:space="preserve">) utilizaram-na </w:t>
      </w:r>
      <w:r w:rsidR="001E43A7">
        <w:rPr>
          <w:rFonts w:ascii="Garamond" w:hAnsi="Garamond"/>
          <w:sz w:val="24"/>
          <w:szCs w:val="24"/>
        </w:rPr>
        <w:t>apenas como</w:t>
      </w:r>
      <w:r w:rsidR="00E31A7F">
        <w:rPr>
          <w:rFonts w:ascii="Garamond" w:hAnsi="Garamond"/>
          <w:sz w:val="24"/>
          <w:szCs w:val="24"/>
        </w:rPr>
        <w:t xml:space="preserve"> uma</w:t>
      </w:r>
      <w:r w:rsidR="001E43A7">
        <w:rPr>
          <w:rFonts w:ascii="Garamond" w:hAnsi="Garamond"/>
          <w:sz w:val="24"/>
          <w:szCs w:val="24"/>
        </w:rPr>
        <w:t xml:space="preserve"> variável de entrada para selecionar a área de interesse </w:t>
      </w:r>
      <w:r w:rsidR="00D06641">
        <w:rPr>
          <w:rFonts w:ascii="Garamond" w:hAnsi="Garamond"/>
          <w:sz w:val="24"/>
          <w:szCs w:val="24"/>
        </w:rPr>
        <w:t xml:space="preserve">antes do </w:t>
      </w:r>
      <w:r w:rsidR="001E43A7">
        <w:rPr>
          <w:rFonts w:ascii="Garamond" w:hAnsi="Garamond"/>
          <w:sz w:val="24"/>
          <w:szCs w:val="24"/>
        </w:rPr>
        <w:t>processamento d</w:t>
      </w:r>
      <w:r w:rsidR="00260027">
        <w:rPr>
          <w:rFonts w:ascii="Garamond" w:hAnsi="Garamond"/>
          <w:sz w:val="24"/>
          <w:szCs w:val="24"/>
        </w:rPr>
        <w:t>e</w:t>
      </w:r>
      <w:r w:rsidR="005E0C2D">
        <w:rPr>
          <w:rFonts w:ascii="Garamond" w:hAnsi="Garamond"/>
          <w:sz w:val="24"/>
          <w:szCs w:val="24"/>
        </w:rPr>
        <w:t xml:space="preserve"> </w:t>
      </w:r>
      <w:r w:rsidR="001E43A7">
        <w:rPr>
          <w:rFonts w:ascii="Garamond" w:hAnsi="Garamond"/>
          <w:sz w:val="24"/>
          <w:szCs w:val="24"/>
        </w:rPr>
        <w:t>image</w:t>
      </w:r>
      <w:r w:rsidR="00260027">
        <w:rPr>
          <w:rFonts w:ascii="Garamond" w:hAnsi="Garamond"/>
          <w:sz w:val="24"/>
          <w:szCs w:val="24"/>
        </w:rPr>
        <w:t>m</w:t>
      </w:r>
      <w:r w:rsidR="001E43A7">
        <w:rPr>
          <w:rFonts w:ascii="Garamond" w:hAnsi="Garamond"/>
          <w:sz w:val="24"/>
          <w:szCs w:val="24"/>
        </w:rPr>
        <w:t>.</w:t>
      </w:r>
    </w:p>
    <w:p w:rsidR="003D643A" w:rsidRDefault="003D643A" w:rsidP="00D03AE7">
      <w:pPr>
        <w:spacing w:line="360" w:lineRule="auto"/>
        <w:jc w:val="both"/>
        <w:rPr>
          <w:rFonts w:ascii="Garamond" w:hAnsi="Garamond"/>
          <w:b/>
          <w:sz w:val="24"/>
          <w:szCs w:val="24"/>
        </w:rPr>
      </w:pPr>
    </w:p>
    <w:p w:rsidR="00CF218F" w:rsidRDefault="00EB1E4E" w:rsidP="00D03AE7">
      <w:pPr>
        <w:spacing w:line="360" w:lineRule="auto"/>
        <w:jc w:val="both"/>
        <w:rPr>
          <w:rFonts w:ascii="Garamond" w:hAnsi="Garamond"/>
          <w:b/>
          <w:sz w:val="24"/>
          <w:szCs w:val="24"/>
        </w:rPr>
      </w:pPr>
      <w:r>
        <w:rPr>
          <w:rFonts w:ascii="Garamond" w:hAnsi="Garamond"/>
          <w:b/>
          <w:sz w:val="24"/>
          <w:szCs w:val="24"/>
        </w:rPr>
        <w:t>Uso do solo</w:t>
      </w:r>
    </w:p>
    <w:p w:rsidR="00882AF8" w:rsidRDefault="00B722D9" w:rsidP="00D03AE7">
      <w:pPr>
        <w:spacing w:line="360" w:lineRule="auto"/>
        <w:jc w:val="both"/>
        <w:rPr>
          <w:rFonts w:ascii="Garamond" w:hAnsi="Garamond"/>
          <w:sz w:val="24"/>
          <w:szCs w:val="24"/>
        </w:rPr>
      </w:pPr>
      <w:r>
        <w:rPr>
          <w:rFonts w:ascii="Garamond" w:hAnsi="Garamond"/>
          <w:sz w:val="24"/>
          <w:szCs w:val="24"/>
        </w:rPr>
        <w:t xml:space="preserve">Definida como </w:t>
      </w:r>
      <w:r w:rsidR="00A24A49">
        <w:rPr>
          <w:rFonts w:ascii="Garamond" w:hAnsi="Garamond"/>
          <w:sz w:val="24"/>
          <w:szCs w:val="24"/>
        </w:rPr>
        <w:t>qualitativa nominal</w:t>
      </w:r>
      <w:r>
        <w:rPr>
          <w:rFonts w:ascii="Garamond" w:hAnsi="Garamond"/>
          <w:sz w:val="24"/>
          <w:szCs w:val="24"/>
        </w:rPr>
        <w:t>, es</w:t>
      </w:r>
      <w:r w:rsidR="00B52260">
        <w:rPr>
          <w:rFonts w:ascii="Garamond" w:hAnsi="Garamond"/>
          <w:sz w:val="24"/>
          <w:szCs w:val="24"/>
        </w:rPr>
        <w:t>s</w:t>
      </w:r>
      <w:r>
        <w:rPr>
          <w:rFonts w:ascii="Garamond" w:hAnsi="Garamond"/>
          <w:sz w:val="24"/>
          <w:szCs w:val="24"/>
        </w:rPr>
        <w:t>a variável</w:t>
      </w:r>
      <w:r w:rsidR="00A24A49">
        <w:rPr>
          <w:rFonts w:ascii="Garamond" w:hAnsi="Garamond"/>
          <w:sz w:val="24"/>
          <w:szCs w:val="24"/>
        </w:rPr>
        <w:t xml:space="preserve"> </w:t>
      </w:r>
      <w:r w:rsidR="00194001">
        <w:rPr>
          <w:rFonts w:ascii="Garamond" w:hAnsi="Garamond"/>
          <w:sz w:val="24"/>
          <w:szCs w:val="24"/>
        </w:rPr>
        <w:t>refere-se a</w:t>
      </w:r>
      <w:r w:rsidR="00A24A49">
        <w:rPr>
          <w:rFonts w:ascii="Garamond" w:hAnsi="Garamond"/>
          <w:sz w:val="24"/>
          <w:szCs w:val="24"/>
        </w:rPr>
        <w:t xml:space="preserve">os tipos </w:t>
      </w:r>
      <w:r w:rsidR="00A60FC8">
        <w:rPr>
          <w:rFonts w:ascii="Garamond" w:hAnsi="Garamond"/>
          <w:sz w:val="24"/>
          <w:szCs w:val="24"/>
        </w:rPr>
        <w:t>de uso de solo</w:t>
      </w:r>
      <w:r w:rsidR="00A24A49">
        <w:rPr>
          <w:rFonts w:ascii="Garamond" w:hAnsi="Garamond"/>
          <w:sz w:val="24"/>
          <w:szCs w:val="24"/>
        </w:rPr>
        <w:t xml:space="preserve"> adjacentes aos ninhos. </w:t>
      </w:r>
      <w:r w:rsidR="00CF218F">
        <w:rPr>
          <w:rFonts w:ascii="Garamond" w:hAnsi="Garamond"/>
          <w:sz w:val="24"/>
          <w:szCs w:val="24"/>
        </w:rPr>
        <w:t xml:space="preserve">Os </w:t>
      </w:r>
      <w:r w:rsidR="00ED1689">
        <w:rPr>
          <w:rFonts w:ascii="Garamond" w:hAnsi="Garamond"/>
          <w:sz w:val="24"/>
          <w:szCs w:val="24"/>
        </w:rPr>
        <w:t>pixels</w:t>
      </w:r>
      <w:r w:rsidR="00A24A49">
        <w:rPr>
          <w:rFonts w:ascii="Garamond" w:hAnsi="Garamond"/>
          <w:sz w:val="24"/>
          <w:szCs w:val="24"/>
        </w:rPr>
        <w:t xml:space="preserve"> </w:t>
      </w:r>
      <w:r w:rsidR="006146C2">
        <w:rPr>
          <w:rFonts w:ascii="Garamond" w:hAnsi="Garamond"/>
          <w:sz w:val="24"/>
          <w:szCs w:val="24"/>
        </w:rPr>
        <w:t>foram</w:t>
      </w:r>
      <w:r w:rsidR="00882AF8">
        <w:rPr>
          <w:rFonts w:ascii="Garamond" w:hAnsi="Garamond"/>
          <w:sz w:val="24"/>
          <w:szCs w:val="24"/>
        </w:rPr>
        <w:t xml:space="preserve"> classificados em categorias</w:t>
      </w:r>
      <w:r w:rsidR="00760D9B">
        <w:rPr>
          <w:rFonts w:ascii="Garamond" w:hAnsi="Garamond"/>
          <w:sz w:val="24"/>
          <w:szCs w:val="24"/>
        </w:rPr>
        <w:t xml:space="preserve"> </w:t>
      </w:r>
      <w:r w:rsidR="00EB1E4E">
        <w:rPr>
          <w:rFonts w:ascii="Garamond" w:hAnsi="Garamond"/>
          <w:sz w:val="24"/>
          <w:szCs w:val="24"/>
        </w:rPr>
        <w:t>de uso do solo</w:t>
      </w:r>
      <w:r w:rsidR="00760D9B">
        <w:rPr>
          <w:rFonts w:ascii="Garamond" w:hAnsi="Garamond"/>
          <w:sz w:val="24"/>
          <w:szCs w:val="24"/>
        </w:rPr>
        <w:t xml:space="preserve"> (de 4 a </w:t>
      </w:r>
      <w:r w:rsidR="00ED1689">
        <w:rPr>
          <w:rFonts w:ascii="Garamond" w:hAnsi="Garamond"/>
          <w:sz w:val="24"/>
          <w:szCs w:val="24"/>
        </w:rPr>
        <w:t>6</w:t>
      </w:r>
      <w:r w:rsidR="00760D9B">
        <w:rPr>
          <w:rFonts w:ascii="Garamond" w:hAnsi="Garamond"/>
          <w:sz w:val="24"/>
          <w:szCs w:val="24"/>
        </w:rPr>
        <w:t>)</w:t>
      </w:r>
      <w:r w:rsidR="00E31A7F">
        <w:rPr>
          <w:rFonts w:ascii="Garamond" w:hAnsi="Garamond"/>
          <w:sz w:val="24"/>
          <w:szCs w:val="24"/>
        </w:rPr>
        <w:t xml:space="preserve"> (HARVEY; HILL, </w:t>
      </w:r>
      <w:r w:rsidR="00E31A7F" w:rsidRPr="000B1981">
        <w:rPr>
          <w:rFonts w:ascii="Garamond" w:hAnsi="Garamond"/>
          <w:sz w:val="24"/>
          <w:szCs w:val="24"/>
        </w:rPr>
        <w:t>2003</w:t>
      </w:r>
      <w:r w:rsidR="00E31A7F">
        <w:rPr>
          <w:rFonts w:ascii="Garamond" w:hAnsi="Garamond"/>
          <w:sz w:val="24"/>
          <w:szCs w:val="24"/>
        </w:rPr>
        <w:t xml:space="preserve">; </w:t>
      </w:r>
      <w:r w:rsidR="00E31A7F" w:rsidRPr="00B168D8">
        <w:rPr>
          <w:rFonts w:ascii="Garamond" w:hAnsi="Garamond"/>
          <w:sz w:val="24"/>
          <w:szCs w:val="24"/>
        </w:rPr>
        <w:t>LÓPEZ et al.</w:t>
      </w:r>
      <w:r w:rsidR="00E31A7F">
        <w:rPr>
          <w:rFonts w:ascii="Garamond" w:hAnsi="Garamond"/>
          <w:sz w:val="24"/>
          <w:szCs w:val="24"/>
        </w:rPr>
        <w:t xml:space="preserve">, </w:t>
      </w:r>
      <w:r w:rsidR="00E31A7F" w:rsidRPr="00B168D8">
        <w:rPr>
          <w:rFonts w:ascii="Garamond" w:hAnsi="Garamond"/>
          <w:sz w:val="24"/>
          <w:szCs w:val="24"/>
        </w:rPr>
        <w:t>2013</w:t>
      </w:r>
      <w:r w:rsidR="00E31A7F">
        <w:rPr>
          <w:rFonts w:ascii="Garamond" w:hAnsi="Garamond"/>
          <w:sz w:val="24"/>
          <w:szCs w:val="24"/>
        </w:rPr>
        <w:t>)</w:t>
      </w:r>
      <w:r w:rsidR="00CF218F">
        <w:rPr>
          <w:rFonts w:ascii="Garamond" w:hAnsi="Garamond"/>
          <w:sz w:val="24"/>
          <w:szCs w:val="24"/>
        </w:rPr>
        <w:t xml:space="preserve">. </w:t>
      </w:r>
      <w:r w:rsidR="00661DB9">
        <w:rPr>
          <w:rFonts w:ascii="Garamond" w:hAnsi="Garamond"/>
          <w:sz w:val="24"/>
          <w:szCs w:val="24"/>
        </w:rPr>
        <w:t xml:space="preserve">As categorias foram </w:t>
      </w:r>
      <w:r w:rsidR="00D778E8">
        <w:rPr>
          <w:rFonts w:ascii="Garamond" w:hAnsi="Garamond"/>
          <w:sz w:val="24"/>
          <w:szCs w:val="24"/>
        </w:rPr>
        <w:t>estabelecida</w:t>
      </w:r>
      <w:r w:rsidR="00661DB9">
        <w:rPr>
          <w:rFonts w:ascii="Garamond" w:hAnsi="Garamond"/>
          <w:sz w:val="24"/>
          <w:szCs w:val="24"/>
        </w:rPr>
        <w:t>s</w:t>
      </w:r>
      <w:r w:rsidR="00194001">
        <w:rPr>
          <w:rFonts w:ascii="Garamond" w:hAnsi="Garamond"/>
          <w:sz w:val="24"/>
          <w:szCs w:val="24"/>
        </w:rPr>
        <w:t xml:space="preserve"> </w:t>
      </w:r>
      <w:r w:rsidR="00760D9B">
        <w:rPr>
          <w:rFonts w:ascii="Garamond" w:hAnsi="Garamond"/>
          <w:sz w:val="24"/>
          <w:szCs w:val="24"/>
        </w:rPr>
        <w:t xml:space="preserve">com base na verdade terrestre do local </w:t>
      </w:r>
      <w:r w:rsidR="005E0C2D">
        <w:rPr>
          <w:rFonts w:ascii="Garamond" w:hAnsi="Garamond"/>
          <w:sz w:val="24"/>
          <w:szCs w:val="24"/>
        </w:rPr>
        <w:t>em análise</w:t>
      </w:r>
      <w:r w:rsidR="00194001">
        <w:rPr>
          <w:rFonts w:ascii="Garamond" w:hAnsi="Garamond"/>
          <w:sz w:val="24"/>
          <w:szCs w:val="24"/>
        </w:rPr>
        <w:t xml:space="preserve">. </w:t>
      </w:r>
      <w:r w:rsidR="003D643A">
        <w:rPr>
          <w:rFonts w:ascii="Garamond" w:hAnsi="Garamond"/>
          <w:sz w:val="24"/>
          <w:szCs w:val="24"/>
        </w:rPr>
        <w:t xml:space="preserve">Os </w:t>
      </w:r>
      <w:r w:rsidR="00194001">
        <w:rPr>
          <w:rFonts w:ascii="Garamond" w:hAnsi="Garamond"/>
          <w:sz w:val="24"/>
          <w:szCs w:val="24"/>
        </w:rPr>
        <w:t>trabalho</w:t>
      </w:r>
      <w:r w:rsidR="003D643A">
        <w:rPr>
          <w:rFonts w:ascii="Garamond" w:hAnsi="Garamond"/>
          <w:sz w:val="24"/>
          <w:szCs w:val="24"/>
        </w:rPr>
        <w:t>s</w:t>
      </w:r>
      <w:r w:rsidR="00194001">
        <w:rPr>
          <w:rFonts w:ascii="Garamond" w:hAnsi="Garamond"/>
          <w:sz w:val="24"/>
          <w:szCs w:val="24"/>
        </w:rPr>
        <w:t xml:space="preserve"> conduzido</w:t>
      </w:r>
      <w:r w:rsidR="003D643A">
        <w:rPr>
          <w:rFonts w:ascii="Garamond" w:hAnsi="Garamond"/>
          <w:sz w:val="24"/>
          <w:szCs w:val="24"/>
        </w:rPr>
        <w:t>s</w:t>
      </w:r>
      <w:r w:rsidR="00194001">
        <w:rPr>
          <w:rFonts w:ascii="Garamond" w:hAnsi="Garamond"/>
          <w:sz w:val="24"/>
          <w:szCs w:val="24"/>
        </w:rPr>
        <w:t xml:space="preserve"> por </w:t>
      </w:r>
      <w:r w:rsidR="003D643A" w:rsidRPr="003D643A">
        <w:rPr>
          <w:rFonts w:ascii="Garamond" w:hAnsi="Garamond"/>
          <w:sz w:val="24"/>
          <w:szCs w:val="24"/>
        </w:rPr>
        <w:t>Harvey e Hill (2003)</w:t>
      </w:r>
      <w:r w:rsidR="003D643A">
        <w:rPr>
          <w:rFonts w:ascii="Garamond" w:hAnsi="Garamond"/>
          <w:sz w:val="24"/>
          <w:szCs w:val="24"/>
        </w:rPr>
        <w:t xml:space="preserve"> e </w:t>
      </w:r>
      <w:r w:rsidR="003D643A" w:rsidRPr="00B168D8">
        <w:rPr>
          <w:rFonts w:ascii="Garamond" w:hAnsi="Garamond"/>
          <w:sz w:val="24"/>
          <w:szCs w:val="24"/>
        </w:rPr>
        <w:t>López et al.</w:t>
      </w:r>
      <w:r w:rsidR="003D643A">
        <w:rPr>
          <w:rFonts w:ascii="Garamond" w:hAnsi="Garamond"/>
          <w:sz w:val="24"/>
          <w:szCs w:val="24"/>
        </w:rPr>
        <w:t xml:space="preserve"> (</w:t>
      </w:r>
      <w:r w:rsidR="003D643A" w:rsidRPr="00B168D8">
        <w:rPr>
          <w:rFonts w:ascii="Garamond" w:hAnsi="Garamond"/>
          <w:sz w:val="24"/>
          <w:szCs w:val="24"/>
        </w:rPr>
        <w:t>2013</w:t>
      </w:r>
      <w:r w:rsidR="003D643A">
        <w:rPr>
          <w:rFonts w:ascii="Garamond" w:hAnsi="Garamond"/>
          <w:sz w:val="24"/>
          <w:szCs w:val="24"/>
        </w:rPr>
        <w:t>)</w:t>
      </w:r>
      <w:r w:rsidR="00194001">
        <w:rPr>
          <w:rFonts w:ascii="Garamond" w:hAnsi="Garamond"/>
          <w:sz w:val="24"/>
          <w:szCs w:val="24"/>
        </w:rPr>
        <w:t xml:space="preserve"> </w:t>
      </w:r>
      <w:r w:rsidR="003D643A">
        <w:rPr>
          <w:rFonts w:ascii="Garamond" w:hAnsi="Garamond"/>
          <w:sz w:val="24"/>
          <w:szCs w:val="24"/>
        </w:rPr>
        <w:t>dedicaram-se</w:t>
      </w:r>
      <w:r w:rsidR="00194001">
        <w:rPr>
          <w:rFonts w:ascii="Garamond" w:hAnsi="Garamond"/>
          <w:sz w:val="24"/>
          <w:szCs w:val="24"/>
        </w:rPr>
        <w:t xml:space="preserve"> ao estudo dessa variável</w:t>
      </w:r>
      <w:r w:rsidR="00E14CA1">
        <w:rPr>
          <w:rFonts w:ascii="Garamond" w:hAnsi="Garamond"/>
          <w:sz w:val="24"/>
          <w:szCs w:val="24"/>
        </w:rPr>
        <w:t xml:space="preserve"> (Tabela 1)</w:t>
      </w:r>
      <w:r w:rsidR="00194001">
        <w:rPr>
          <w:rFonts w:ascii="Garamond" w:hAnsi="Garamond"/>
          <w:sz w:val="24"/>
          <w:szCs w:val="24"/>
        </w:rPr>
        <w:t xml:space="preserve">. </w:t>
      </w:r>
    </w:p>
    <w:p w:rsidR="00ED1689" w:rsidRDefault="00ED1689" w:rsidP="00D03AE7">
      <w:pPr>
        <w:spacing w:line="360" w:lineRule="auto"/>
        <w:jc w:val="both"/>
        <w:rPr>
          <w:rFonts w:ascii="Garamond" w:hAnsi="Garamond"/>
          <w:sz w:val="24"/>
          <w:szCs w:val="24"/>
        </w:rPr>
      </w:pPr>
    </w:p>
    <w:p w:rsidR="00ED1689" w:rsidRPr="00ED1689" w:rsidRDefault="001E43A7" w:rsidP="00D03AE7">
      <w:pPr>
        <w:spacing w:line="360" w:lineRule="auto"/>
        <w:jc w:val="both"/>
        <w:rPr>
          <w:rFonts w:ascii="Garamond" w:hAnsi="Garamond"/>
          <w:b/>
          <w:sz w:val="24"/>
          <w:szCs w:val="24"/>
        </w:rPr>
      </w:pPr>
      <w:r>
        <w:rPr>
          <w:rFonts w:ascii="Garamond" w:hAnsi="Garamond"/>
          <w:b/>
          <w:sz w:val="24"/>
          <w:szCs w:val="24"/>
        </w:rPr>
        <w:t>Adequabilidade</w:t>
      </w:r>
      <w:r w:rsidR="00E00180">
        <w:rPr>
          <w:rFonts w:ascii="Garamond" w:hAnsi="Garamond"/>
          <w:b/>
          <w:sz w:val="24"/>
          <w:szCs w:val="24"/>
        </w:rPr>
        <w:t xml:space="preserve"> de uma área</w:t>
      </w:r>
    </w:p>
    <w:p w:rsidR="00760D9B" w:rsidRDefault="00ED1689" w:rsidP="00D03AE7">
      <w:pPr>
        <w:spacing w:line="360" w:lineRule="auto"/>
        <w:jc w:val="both"/>
        <w:rPr>
          <w:rFonts w:ascii="Garamond" w:hAnsi="Garamond"/>
          <w:sz w:val="24"/>
          <w:szCs w:val="24"/>
        </w:rPr>
      </w:pPr>
      <w:r>
        <w:rPr>
          <w:rFonts w:ascii="Garamond" w:hAnsi="Garamond"/>
          <w:sz w:val="24"/>
          <w:szCs w:val="24"/>
        </w:rPr>
        <w:t xml:space="preserve">Definida </w:t>
      </w:r>
      <w:r w:rsidR="00873C42" w:rsidRPr="00873C42">
        <w:rPr>
          <w:rFonts w:ascii="Garamond" w:hAnsi="Garamond"/>
          <w:sz w:val="24"/>
          <w:szCs w:val="24"/>
        </w:rPr>
        <w:t>como quantitativa discreta, essa variável refere-se à frequência absoluta de ninhos por classe. A estimativa do valor da variável foi obtida contando o número de ninhos --- previamente identificados a campo --- por classe, sendo que cada uma delas foi obtida pela classificação não supervisionada</w:t>
      </w:r>
      <w:r w:rsidR="00873C42">
        <w:rPr>
          <w:rFonts w:ascii="Garamond" w:hAnsi="Garamond"/>
          <w:sz w:val="24"/>
          <w:szCs w:val="24"/>
        </w:rPr>
        <w:t xml:space="preserve"> </w:t>
      </w:r>
      <w:r w:rsidR="00873C42" w:rsidRPr="00873C42">
        <w:rPr>
          <w:rFonts w:ascii="Garamond" w:hAnsi="Garamond"/>
          <w:sz w:val="24"/>
          <w:szCs w:val="24"/>
        </w:rPr>
        <w:t>dentro da área de interesse da imagem</w:t>
      </w:r>
      <w:r w:rsidR="00E31A7F">
        <w:rPr>
          <w:rFonts w:ascii="Garamond" w:hAnsi="Garamond"/>
          <w:sz w:val="24"/>
          <w:szCs w:val="24"/>
        </w:rPr>
        <w:t xml:space="preserve"> (DUFFETT </w:t>
      </w:r>
      <w:proofErr w:type="gramStart"/>
      <w:r w:rsidR="00E31A7F">
        <w:rPr>
          <w:rFonts w:ascii="Garamond" w:hAnsi="Garamond"/>
          <w:sz w:val="24"/>
          <w:szCs w:val="24"/>
        </w:rPr>
        <w:t>et</w:t>
      </w:r>
      <w:proofErr w:type="gramEnd"/>
      <w:r w:rsidR="00E31A7F">
        <w:rPr>
          <w:rFonts w:ascii="Garamond" w:hAnsi="Garamond"/>
          <w:sz w:val="24"/>
          <w:szCs w:val="24"/>
        </w:rPr>
        <w:t xml:space="preserve"> al., </w:t>
      </w:r>
      <w:r w:rsidR="00E31A7F" w:rsidRPr="00B168D8">
        <w:rPr>
          <w:rFonts w:ascii="Garamond" w:hAnsi="Garamond"/>
          <w:sz w:val="24"/>
          <w:szCs w:val="24"/>
        </w:rPr>
        <w:t>2000</w:t>
      </w:r>
      <w:r w:rsidR="00E31A7F">
        <w:rPr>
          <w:rFonts w:ascii="Garamond" w:hAnsi="Garamond"/>
          <w:sz w:val="24"/>
          <w:szCs w:val="24"/>
        </w:rPr>
        <w:t>)</w:t>
      </w:r>
      <w:r w:rsidR="00E00180">
        <w:rPr>
          <w:rFonts w:ascii="Garamond" w:hAnsi="Garamond"/>
          <w:sz w:val="24"/>
          <w:szCs w:val="24"/>
        </w:rPr>
        <w:t xml:space="preserve">.  </w:t>
      </w:r>
      <w:r w:rsidR="00873C42" w:rsidRPr="00873C42">
        <w:rPr>
          <w:rFonts w:ascii="Garamond" w:hAnsi="Garamond"/>
          <w:sz w:val="24"/>
          <w:szCs w:val="24"/>
        </w:rPr>
        <w:t>Os valores assumidos pela variável estavam contidos no intervalo [0, 350] e eram adimensionais.</w:t>
      </w:r>
      <w:r w:rsidR="00E00180">
        <w:rPr>
          <w:rFonts w:ascii="Garamond" w:hAnsi="Garamond"/>
          <w:sz w:val="24"/>
          <w:szCs w:val="24"/>
        </w:rPr>
        <w:t xml:space="preserve"> Apenas o estudo desenvolvido por </w:t>
      </w:r>
      <w:proofErr w:type="spellStart"/>
      <w:r w:rsidR="00E00180">
        <w:rPr>
          <w:rFonts w:ascii="Garamond" w:hAnsi="Garamond"/>
          <w:sz w:val="24"/>
          <w:szCs w:val="24"/>
        </w:rPr>
        <w:t>Duffett</w:t>
      </w:r>
      <w:proofErr w:type="spellEnd"/>
      <w:r w:rsidR="00E00180">
        <w:rPr>
          <w:rFonts w:ascii="Garamond" w:hAnsi="Garamond"/>
          <w:sz w:val="24"/>
          <w:szCs w:val="24"/>
        </w:rPr>
        <w:t xml:space="preserve"> et al (</w:t>
      </w:r>
      <w:r w:rsidR="00E00180" w:rsidRPr="00B168D8">
        <w:rPr>
          <w:rFonts w:ascii="Garamond" w:hAnsi="Garamond"/>
          <w:sz w:val="24"/>
          <w:szCs w:val="24"/>
        </w:rPr>
        <w:t>2000</w:t>
      </w:r>
      <w:r w:rsidR="00E00180">
        <w:rPr>
          <w:rFonts w:ascii="Garamond" w:hAnsi="Garamond"/>
          <w:sz w:val="24"/>
          <w:szCs w:val="24"/>
        </w:rPr>
        <w:t xml:space="preserve">) considerou </w:t>
      </w:r>
      <w:r w:rsidR="00E31A7F">
        <w:rPr>
          <w:rFonts w:ascii="Garamond" w:hAnsi="Garamond"/>
          <w:sz w:val="24"/>
          <w:szCs w:val="24"/>
        </w:rPr>
        <w:t xml:space="preserve">de forma pioneira </w:t>
      </w:r>
      <w:r w:rsidR="00E00180">
        <w:rPr>
          <w:rFonts w:ascii="Garamond" w:hAnsi="Garamond"/>
          <w:sz w:val="24"/>
          <w:szCs w:val="24"/>
        </w:rPr>
        <w:t>esta variável.</w:t>
      </w:r>
    </w:p>
    <w:p w:rsidR="00ED1689" w:rsidRDefault="00ED1689" w:rsidP="00D03AE7">
      <w:pPr>
        <w:spacing w:line="360" w:lineRule="auto"/>
        <w:jc w:val="both"/>
        <w:rPr>
          <w:rFonts w:ascii="Garamond" w:hAnsi="Garamond"/>
          <w:sz w:val="24"/>
          <w:szCs w:val="24"/>
        </w:rPr>
      </w:pPr>
    </w:p>
    <w:p w:rsidR="00574AD4" w:rsidRDefault="00574AD4" w:rsidP="00D03AE7">
      <w:pPr>
        <w:spacing w:line="360" w:lineRule="auto"/>
        <w:jc w:val="both"/>
        <w:rPr>
          <w:rFonts w:ascii="Garamond" w:hAnsi="Garamond"/>
          <w:b/>
          <w:sz w:val="24"/>
          <w:szCs w:val="24"/>
        </w:rPr>
      </w:pPr>
      <w:r w:rsidRPr="00574AD4">
        <w:rPr>
          <w:rFonts w:ascii="Garamond" w:hAnsi="Garamond"/>
          <w:b/>
          <w:sz w:val="24"/>
          <w:szCs w:val="24"/>
        </w:rPr>
        <w:t>Índice de estabilidade do corpo d’água</w:t>
      </w:r>
      <w:r>
        <w:rPr>
          <w:rFonts w:ascii="Garamond" w:hAnsi="Garamond"/>
          <w:b/>
          <w:sz w:val="24"/>
          <w:szCs w:val="24"/>
        </w:rPr>
        <w:t xml:space="preserve"> (OWSI)</w:t>
      </w:r>
    </w:p>
    <w:p w:rsidR="00574AD4" w:rsidRPr="00574AD4" w:rsidRDefault="00E14CA1" w:rsidP="00D03AE7">
      <w:pPr>
        <w:spacing w:line="360" w:lineRule="auto"/>
        <w:jc w:val="both"/>
        <w:rPr>
          <w:rFonts w:ascii="Garamond" w:hAnsi="Garamond"/>
          <w:sz w:val="24"/>
          <w:szCs w:val="24"/>
        </w:rPr>
      </w:pPr>
      <w:r>
        <w:rPr>
          <w:rFonts w:ascii="Garamond" w:hAnsi="Garamond"/>
          <w:sz w:val="24"/>
          <w:szCs w:val="24"/>
        </w:rPr>
        <w:t>Definida como</w:t>
      </w:r>
      <w:r w:rsidR="00574AD4" w:rsidRPr="00574AD4">
        <w:rPr>
          <w:rFonts w:ascii="Garamond" w:hAnsi="Garamond"/>
          <w:sz w:val="24"/>
          <w:szCs w:val="24"/>
        </w:rPr>
        <w:t xml:space="preserve"> quantitativa </w:t>
      </w:r>
      <w:r w:rsidR="00574AD4">
        <w:rPr>
          <w:rFonts w:ascii="Garamond" w:hAnsi="Garamond"/>
          <w:sz w:val="24"/>
          <w:szCs w:val="24"/>
        </w:rPr>
        <w:t>contínua</w:t>
      </w:r>
      <w:r>
        <w:rPr>
          <w:rFonts w:ascii="Garamond" w:hAnsi="Garamond"/>
          <w:sz w:val="24"/>
          <w:szCs w:val="24"/>
        </w:rPr>
        <w:t>, essa variável</w:t>
      </w:r>
      <w:r w:rsidR="00574AD4">
        <w:rPr>
          <w:rFonts w:ascii="Garamond" w:hAnsi="Garamond"/>
          <w:sz w:val="24"/>
          <w:szCs w:val="24"/>
        </w:rPr>
        <w:t xml:space="preserve"> fornece</w:t>
      </w:r>
      <w:r w:rsidR="00574AD4" w:rsidRPr="00574AD4">
        <w:rPr>
          <w:rFonts w:ascii="Garamond" w:hAnsi="Garamond"/>
          <w:sz w:val="24"/>
          <w:szCs w:val="24"/>
        </w:rPr>
        <w:t xml:space="preserve"> um indicativo da flutuação hidrológica dos lagos, com base na relação entre as áreas de corpos d’água em dois diferentes períodos do ano: o de cheia (</w:t>
      </w:r>
      <w:r w:rsidR="00574AD4" w:rsidRPr="00574AD4">
        <w:rPr>
          <w:rFonts w:ascii="Garamond" w:hAnsi="Garamond"/>
          <w:i/>
          <w:sz w:val="24"/>
          <w:szCs w:val="24"/>
        </w:rPr>
        <w:t>high-</w:t>
      </w:r>
      <w:proofErr w:type="spellStart"/>
      <w:r w:rsidR="00574AD4" w:rsidRPr="00574AD4">
        <w:rPr>
          <w:rFonts w:ascii="Garamond" w:hAnsi="Garamond"/>
          <w:i/>
          <w:sz w:val="24"/>
          <w:szCs w:val="24"/>
        </w:rPr>
        <w:t>water</w:t>
      </w:r>
      <w:proofErr w:type="spellEnd"/>
      <w:r w:rsidR="00574AD4" w:rsidRPr="00574AD4">
        <w:rPr>
          <w:rFonts w:ascii="Garamond" w:hAnsi="Garamond"/>
          <w:sz w:val="24"/>
          <w:szCs w:val="24"/>
        </w:rPr>
        <w:t xml:space="preserve"> </w:t>
      </w:r>
      <w:r w:rsidR="00574AD4" w:rsidRPr="00574AD4">
        <w:rPr>
          <w:rFonts w:ascii="Garamond" w:hAnsi="Garamond"/>
          <w:i/>
          <w:sz w:val="24"/>
          <w:szCs w:val="24"/>
        </w:rPr>
        <w:t>HW</w:t>
      </w:r>
      <w:r w:rsidR="00574AD4" w:rsidRPr="00574AD4">
        <w:rPr>
          <w:rFonts w:ascii="Garamond" w:hAnsi="Garamond"/>
          <w:sz w:val="24"/>
          <w:szCs w:val="24"/>
        </w:rPr>
        <w:t>) e o de seca (</w:t>
      </w:r>
      <w:proofErr w:type="spellStart"/>
      <w:r w:rsidR="00574AD4" w:rsidRPr="00574AD4">
        <w:rPr>
          <w:rFonts w:ascii="Garamond" w:hAnsi="Garamond"/>
          <w:i/>
          <w:sz w:val="24"/>
          <w:szCs w:val="24"/>
        </w:rPr>
        <w:t>low-water</w:t>
      </w:r>
      <w:proofErr w:type="spellEnd"/>
      <w:r w:rsidR="00574AD4" w:rsidRPr="00574AD4">
        <w:rPr>
          <w:rFonts w:ascii="Garamond" w:hAnsi="Garamond"/>
          <w:sz w:val="24"/>
          <w:szCs w:val="24"/>
        </w:rPr>
        <w:t xml:space="preserve"> </w:t>
      </w:r>
      <w:r w:rsidR="00574AD4" w:rsidRPr="00574AD4">
        <w:rPr>
          <w:rFonts w:ascii="Garamond" w:hAnsi="Garamond"/>
          <w:i/>
          <w:sz w:val="24"/>
          <w:szCs w:val="24"/>
        </w:rPr>
        <w:t>LW</w:t>
      </w:r>
      <w:r w:rsidR="00574AD4" w:rsidRPr="00574AD4">
        <w:rPr>
          <w:rFonts w:ascii="Garamond" w:hAnsi="Garamond"/>
          <w:sz w:val="24"/>
          <w:szCs w:val="24"/>
        </w:rPr>
        <w:t xml:space="preserve">). </w:t>
      </w:r>
      <w:r w:rsidR="00574AD4">
        <w:rPr>
          <w:rFonts w:ascii="Garamond" w:hAnsi="Garamond"/>
          <w:sz w:val="24"/>
          <w:szCs w:val="24"/>
        </w:rPr>
        <w:t>A</w:t>
      </w:r>
      <w:r w:rsidR="00574AD4" w:rsidRPr="00574AD4">
        <w:rPr>
          <w:rFonts w:ascii="Garamond" w:hAnsi="Garamond"/>
          <w:sz w:val="24"/>
          <w:szCs w:val="24"/>
        </w:rPr>
        <w:t xml:space="preserve"> estimativa do valor da variável para um determinado corpo d’água </w:t>
      </w:r>
      <w:r w:rsidR="00E31A7F">
        <w:rPr>
          <w:rFonts w:ascii="Garamond" w:hAnsi="Garamond"/>
          <w:sz w:val="24"/>
          <w:szCs w:val="24"/>
        </w:rPr>
        <w:t xml:space="preserve">em imagens de satélite </w:t>
      </w:r>
      <w:r w:rsidR="00574AD4">
        <w:rPr>
          <w:rFonts w:ascii="Garamond" w:hAnsi="Garamond"/>
          <w:sz w:val="24"/>
          <w:szCs w:val="24"/>
        </w:rPr>
        <w:t>p</w:t>
      </w:r>
      <w:r w:rsidR="00021B26">
        <w:rPr>
          <w:rFonts w:ascii="Garamond" w:hAnsi="Garamond"/>
          <w:sz w:val="24"/>
          <w:szCs w:val="24"/>
        </w:rPr>
        <w:t>ô</w:t>
      </w:r>
      <w:r w:rsidR="00574AD4">
        <w:rPr>
          <w:rFonts w:ascii="Garamond" w:hAnsi="Garamond"/>
          <w:sz w:val="24"/>
          <w:szCs w:val="24"/>
        </w:rPr>
        <w:t>de ser</w:t>
      </w:r>
      <w:r w:rsidR="00574AD4" w:rsidRPr="00574AD4">
        <w:rPr>
          <w:rFonts w:ascii="Garamond" w:hAnsi="Garamond"/>
          <w:sz w:val="24"/>
          <w:szCs w:val="24"/>
        </w:rPr>
        <w:t xml:space="preserve"> obtida a partir da razão entre as suas áreas nos dois períodos mencionados</w:t>
      </w:r>
      <w:r w:rsidR="00430E17">
        <w:rPr>
          <w:rFonts w:ascii="Garamond" w:hAnsi="Garamond"/>
          <w:sz w:val="24"/>
          <w:szCs w:val="24"/>
        </w:rPr>
        <w:t xml:space="preserve"> (</w:t>
      </w:r>
      <w:r w:rsidR="00734386" w:rsidRPr="007F64A0">
        <w:rPr>
          <w:rFonts w:ascii="Garamond" w:hAnsi="Garamond"/>
          <w:sz w:val="24"/>
          <w:szCs w:val="24"/>
        </w:rPr>
        <w:t>VILLAMARÍN et al., 2011</w:t>
      </w:r>
      <w:r w:rsidR="00430E17">
        <w:rPr>
          <w:rFonts w:ascii="Garamond" w:hAnsi="Garamond"/>
          <w:sz w:val="24"/>
          <w:szCs w:val="24"/>
        </w:rPr>
        <w:t>)</w:t>
      </w:r>
      <w:r w:rsidR="00574AD4" w:rsidRPr="00574AD4">
        <w:rPr>
          <w:rFonts w:ascii="Garamond" w:hAnsi="Garamond"/>
          <w:sz w:val="24"/>
          <w:szCs w:val="24"/>
        </w:rPr>
        <w:t>:</w:t>
      </w:r>
    </w:p>
    <w:p w:rsidR="00574AD4" w:rsidRPr="004167C6" w:rsidRDefault="00574AD4" w:rsidP="00D03AE7">
      <w:pPr>
        <w:pStyle w:val="PargrafodaLista"/>
        <w:spacing w:after="200" w:line="360" w:lineRule="auto"/>
        <w:jc w:val="both"/>
        <w:rPr>
          <w:rFonts w:ascii="Garamond" w:eastAsiaTheme="minorEastAsia" w:hAnsi="Garamond"/>
        </w:rPr>
      </w:pPr>
      <m:oMathPara>
        <m:oMath>
          <m:r>
            <w:rPr>
              <w:rFonts w:ascii="Cambria Math" w:hAnsi="Cambria Math"/>
            </w:rPr>
            <m:t xml:space="preserve">OWSI= </m:t>
          </m:r>
          <m:f>
            <m:fPr>
              <m:ctrlPr>
                <w:rPr>
                  <w:rFonts w:ascii="Cambria Math" w:hAnsi="Cambria Math"/>
                  <w:i/>
                </w:rPr>
              </m:ctrlPr>
            </m:fPr>
            <m:num>
              <m:r>
                <m:rPr>
                  <m:sty m:val="p"/>
                </m:rPr>
                <w:rPr>
                  <w:rFonts w:ascii="Cambria Math" w:hAnsi="Cambria Math"/>
                </w:rPr>
                <m:t>área</m:t>
              </m:r>
              <m:r>
                <w:rPr>
                  <w:rFonts w:ascii="Cambria Math" w:hAnsi="Cambria Math"/>
                </w:rPr>
                <m:t xml:space="preserve"> LW</m:t>
              </m:r>
            </m:num>
            <m:den>
              <m:r>
                <m:rPr>
                  <m:sty m:val="p"/>
                </m:rPr>
                <w:rPr>
                  <w:rFonts w:ascii="Cambria Math" w:hAnsi="Cambria Math"/>
                </w:rPr>
                <m:t>área</m:t>
              </m:r>
              <m:r>
                <w:rPr>
                  <w:rFonts w:ascii="Cambria Math" w:hAnsi="Cambria Math"/>
                </w:rPr>
                <m:t xml:space="preserve"> HW</m:t>
              </m:r>
            </m:den>
          </m:f>
        </m:oMath>
      </m:oMathPara>
    </w:p>
    <w:p w:rsidR="00574AD4" w:rsidRPr="004167C6" w:rsidRDefault="00574AD4" w:rsidP="00D03AE7">
      <w:pPr>
        <w:pStyle w:val="PargrafodaLista"/>
        <w:spacing w:after="200" w:line="360" w:lineRule="auto"/>
        <w:jc w:val="both"/>
        <w:rPr>
          <w:rFonts w:ascii="Garamond" w:eastAsiaTheme="minorEastAsia" w:hAnsi="Garamond"/>
        </w:rPr>
      </w:pPr>
    </w:p>
    <w:p w:rsidR="00574AD4" w:rsidRDefault="00574AD4" w:rsidP="00D03AE7">
      <w:pPr>
        <w:spacing w:line="360" w:lineRule="auto"/>
        <w:jc w:val="both"/>
        <w:rPr>
          <w:rFonts w:ascii="Garamond" w:hAnsi="Garamond"/>
          <w:sz w:val="24"/>
          <w:szCs w:val="24"/>
        </w:rPr>
      </w:pPr>
      <w:r w:rsidRPr="00574AD4">
        <w:rPr>
          <w:rFonts w:ascii="Garamond" w:hAnsi="Garamond"/>
          <w:sz w:val="24"/>
          <w:szCs w:val="24"/>
        </w:rPr>
        <w:t xml:space="preserve">Os valores assumidos pela variável </w:t>
      </w:r>
      <w:r w:rsidR="00A300BC">
        <w:rPr>
          <w:rFonts w:ascii="Garamond" w:hAnsi="Garamond"/>
          <w:sz w:val="24"/>
          <w:szCs w:val="24"/>
        </w:rPr>
        <w:t>estavam</w:t>
      </w:r>
      <w:r w:rsidR="000E6E1B">
        <w:rPr>
          <w:rFonts w:ascii="Garamond" w:hAnsi="Garamond"/>
          <w:sz w:val="24"/>
          <w:szCs w:val="24"/>
        </w:rPr>
        <w:t xml:space="preserve"> contidos no intervalo [0</w:t>
      </w:r>
      <w:r w:rsidRPr="00574AD4">
        <w:rPr>
          <w:rFonts w:ascii="Garamond" w:hAnsi="Garamond"/>
          <w:sz w:val="24"/>
          <w:szCs w:val="24"/>
        </w:rPr>
        <w:t xml:space="preserve">, 1] e </w:t>
      </w:r>
      <w:r w:rsidR="00A300BC">
        <w:rPr>
          <w:rFonts w:ascii="Garamond" w:hAnsi="Garamond"/>
          <w:sz w:val="24"/>
          <w:szCs w:val="24"/>
        </w:rPr>
        <w:t>eram</w:t>
      </w:r>
      <w:r w:rsidRPr="00574AD4">
        <w:rPr>
          <w:rFonts w:ascii="Garamond" w:hAnsi="Garamond"/>
          <w:sz w:val="24"/>
          <w:szCs w:val="24"/>
        </w:rPr>
        <w:t xml:space="preserve"> adimensionais.</w:t>
      </w:r>
    </w:p>
    <w:p w:rsidR="00430E17" w:rsidRDefault="00734386" w:rsidP="00D03AE7">
      <w:pPr>
        <w:spacing w:line="360" w:lineRule="auto"/>
        <w:jc w:val="both"/>
        <w:rPr>
          <w:rFonts w:ascii="Garamond" w:hAnsi="Garamond"/>
          <w:sz w:val="24"/>
          <w:szCs w:val="24"/>
        </w:rPr>
      </w:pPr>
      <w:r>
        <w:rPr>
          <w:rFonts w:ascii="Garamond" w:hAnsi="Garamond"/>
          <w:sz w:val="24"/>
          <w:szCs w:val="24"/>
        </w:rPr>
        <w:t>Es</w:t>
      </w:r>
      <w:r w:rsidR="00B52260">
        <w:rPr>
          <w:rFonts w:ascii="Garamond" w:hAnsi="Garamond"/>
          <w:sz w:val="24"/>
          <w:szCs w:val="24"/>
        </w:rPr>
        <w:t>s</w:t>
      </w:r>
      <w:r>
        <w:rPr>
          <w:rFonts w:ascii="Garamond" w:hAnsi="Garamond"/>
          <w:sz w:val="24"/>
          <w:szCs w:val="24"/>
        </w:rPr>
        <w:t xml:space="preserve">a variável foi mensurada apenas por </w:t>
      </w:r>
      <w:proofErr w:type="spellStart"/>
      <w:r>
        <w:rPr>
          <w:rFonts w:ascii="Garamond" w:hAnsi="Garamond"/>
          <w:sz w:val="24"/>
          <w:szCs w:val="24"/>
        </w:rPr>
        <w:t>Villamarín</w:t>
      </w:r>
      <w:proofErr w:type="spellEnd"/>
      <w:r>
        <w:rPr>
          <w:rFonts w:ascii="Garamond" w:hAnsi="Garamond"/>
          <w:sz w:val="24"/>
          <w:szCs w:val="24"/>
        </w:rPr>
        <w:t xml:space="preserve"> e colaboradores (2011), que a estabeleceram de forma pioneira.</w:t>
      </w:r>
    </w:p>
    <w:p w:rsidR="00EB0B0F" w:rsidRDefault="00EB0B0F" w:rsidP="00D03AE7">
      <w:pPr>
        <w:spacing w:line="360" w:lineRule="auto"/>
        <w:jc w:val="both"/>
        <w:rPr>
          <w:rFonts w:ascii="Garamond" w:hAnsi="Garamond"/>
          <w:b/>
          <w:sz w:val="24"/>
          <w:szCs w:val="24"/>
        </w:rPr>
      </w:pPr>
    </w:p>
    <w:p w:rsidR="00574AD4" w:rsidRPr="00574AD4" w:rsidRDefault="00574AD4" w:rsidP="00D03AE7">
      <w:pPr>
        <w:spacing w:line="360" w:lineRule="auto"/>
        <w:jc w:val="both"/>
        <w:rPr>
          <w:rFonts w:ascii="Garamond" w:hAnsi="Garamond"/>
          <w:b/>
          <w:sz w:val="24"/>
          <w:szCs w:val="24"/>
        </w:rPr>
      </w:pPr>
      <w:r w:rsidRPr="00574AD4">
        <w:rPr>
          <w:rFonts w:ascii="Garamond" w:hAnsi="Garamond"/>
          <w:b/>
          <w:sz w:val="24"/>
          <w:szCs w:val="24"/>
        </w:rPr>
        <w:t xml:space="preserve">Porcentagem de sombra </w:t>
      </w:r>
    </w:p>
    <w:p w:rsidR="00574AD4" w:rsidRPr="00882AF8" w:rsidRDefault="00882AF8" w:rsidP="00D03AE7">
      <w:pPr>
        <w:spacing w:line="360" w:lineRule="auto"/>
        <w:jc w:val="both"/>
        <w:rPr>
          <w:rFonts w:ascii="Garamond" w:hAnsi="Garamond"/>
          <w:sz w:val="24"/>
          <w:szCs w:val="24"/>
        </w:rPr>
      </w:pPr>
      <w:r>
        <w:rPr>
          <w:rFonts w:ascii="Garamond" w:hAnsi="Garamond"/>
          <w:sz w:val="24"/>
          <w:szCs w:val="24"/>
        </w:rPr>
        <w:t>Definida como</w:t>
      </w:r>
      <w:r w:rsidR="00574AD4">
        <w:rPr>
          <w:rFonts w:ascii="Garamond" w:hAnsi="Garamond"/>
          <w:sz w:val="24"/>
          <w:szCs w:val="24"/>
        </w:rPr>
        <w:t xml:space="preserve"> </w:t>
      </w:r>
      <w:r w:rsidR="00574AD4" w:rsidRPr="00574AD4">
        <w:rPr>
          <w:rFonts w:ascii="Garamond" w:hAnsi="Garamond"/>
          <w:sz w:val="24"/>
          <w:szCs w:val="24"/>
        </w:rPr>
        <w:t xml:space="preserve">quantitativa </w:t>
      </w:r>
      <w:r w:rsidR="00574AD4">
        <w:rPr>
          <w:rFonts w:ascii="Garamond" w:hAnsi="Garamond"/>
          <w:sz w:val="24"/>
          <w:szCs w:val="24"/>
        </w:rPr>
        <w:t>contínua</w:t>
      </w:r>
      <w:r w:rsidR="00B52260">
        <w:rPr>
          <w:rFonts w:ascii="Garamond" w:hAnsi="Garamond"/>
          <w:sz w:val="24"/>
          <w:szCs w:val="24"/>
        </w:rPr>
        <w:t>, ess</w:t>
      </w:r>
      <w:r>
        <w:rPr>
          <w:rFonts w:ascii="Garamond" w:hAnsi="Garamond"/>
          <w:sz w:val="24"/>
          <w:szCs w:val="24"/>
        </w:rPr>
        <w:t>a variável</w:t>
      </w:r>
      <w:r w:rsidR="00574AD4">
        <w:rPr>
          <w:rFonts w:ascii="Garamond" w:hAnsi="Garamond"/>
          <w:sz w:val="24"/>
          <w:szCs w:val="24"/>
        </w:rPr>
        <w:t xml:space="preserve"> fornece</w:t>
      </w:r>
      <w:r w:rsidR="00574AD4" w:rsidRPr="00574AD4">
        <w:rPr>
          <w:rFonts w:ascii="Garamond" w:hAnsi="Garamond"/>
          <w:sz w:val="24"/>
          <w:szCs w:val="24"/>
        </w:rPr>
        <w:t xml:space="preserve"> um indicativo</w:t>
      </w:r>
      <w:r w:rsidR="00410D9C">
        <w:rPr>
          <w:rFonts w:ascii="Garamond" w:hAnsi="Garamond"/>
          <w:sz w:val="24"/>
          <w:szCs w:val="24"/>
        </w:rPr>
        <w:t xml:space="preserve"> da exposição dos ninhos e dos jovens filhotes à luz solar.</w:t>
      </w:r>
      <w:r>
        <w:rPr>
          <w:rFonts w:ascii="Garamond" w:hAnsi="Garamond"/>
          <w:sz w:val="24"/>
          <w:szCs w:val="24"/>
        </w:rPr>
        <w:t xml:space="preserve"> </w:t>
      </w:r>
      <w:r w:rsidRPr="00574AD4">
        <w:rPr>
          <w:rFonts w:ascii="Garamond" w:hAnsi="Garamond"/>
          <w:sz w:val="24"/>
          <w:szCs w:val="24"/>
        </w:rPr>
        <w:t xml:space="preserve">Os valores assumidos pela variável </w:t>
      </w:r>
      <w:r>
        <w:rPr>
          <w:rFonts w:ascii="Garamond" w:hAnsi="Garamond"/>
          <w:sz w:val="24"/>
          <w:szCs w:val="24"/>
        </w:rPr>
        <w:t>deve</w:t>
      </w:r>
      <w:r w:rsidR="00E70098">
        <w:rPr>
          <w:rFonts w:ascii="Garamond" w:hAnsi="Garamond"/>
          <w:sz w:val="24"/>
          <w:szCs w:val="24"/>
        </w:rPr>
        <w:t>riam</w:t>
      </w:r>
      <w:r>
        <w:rPr>
          <w:rFonts w:ascii="Garamond" w:hAnsi="Garamond"/>
          <w:sz w:val="24"/>
          <w:szCs w:val="24"/>
        </w:rPr>
        <w:t xml:space="preserve"> estar</w:t>
      </w:r>
      <w:r w:rsidRPr="00574AD4">
        <w:rPr>
          <w:rFonts w:ascii="Garamond" w:hAnsi="Garamond"/>
          <w:sz w:val="24"/>
          <w:szCs w:val="24"/>
        </w:rPr>
        <w:t xml:space="preserve"> </w:t>
      </w:r>
      <w:r w:rsidR="00E00180">
        <w:rPr>
          <w:rFonts w:ascii="Garamond" w:hAnsi="Garamond"/>
          <w:sz w:val="24"/>
          <w:szCs w:val="24"/>
        </w:rPr>
        <w:t>contidos no intervalo [0</w:t>
      </w:r>
      <w:r w:rsidR="00A300BC">
        <w:rPr>
          <w:rFonts w:ascii="Garamond" w:hAnsi="Garamond"/>
          <w:sz w:val="24"/>
          <w:szCs w:val="24"/>
        </w:rPr>
        <w:t>, 1] e</w:t>
      </w:r>
      <w:r w:rsidR="00021B26">
        <w:rPr>
          <w:rFonts w:ascii="Garamond" w:hAnsi="Garamond"/>
          <w:sz w:val="24"/>
          <w:szCs w:val="24"/>
        </w:rPr>
        <w:t xml:space="preserve"> ser</w:t>
      </w:r>
      <w:r w:rsidRPr="00574AD4">
        <w:rPr>
          <w:rFonts w:ascii="Garamond" w:hAnsi="Garamond"/>
          <w:sz w:val="24"/>
          <w:szCs w:val="24"/>
        </w:rPr>
        <w:t xml:space="preserve"> adimensionais.</w:t>
      </w:r>
      <w:r>
        <w:rPr>
          <w:rFonts w:ascii="Garamond" w:hAnsi="Garamond"/>
          <w:sz w:val="24"/>
          <w:szCs w:val="24"/>
        </w:rPr>
        <w:t xml:space="preserve"> O estudo dessa variável foi sugerido por </w:t>
      </w:r>
      <w:proofErr w:type="spellStart"/>
      <w:r>
        <w:rPr>
          <w:rFonts w:ascii="Garamond" w:hAnsi="Garamond"/>
          <w:sz w:val="24"/>
          <w:szCs w:val="24"/>
        </w:rPr>
        <w:t>J</w:t>
      </w:r>
      <w:r w:rsidRPr="00AE63F3">
        <w:rPr>
          <w:rFonts w:ascii="Garamond" w:hAnsi="Garamond"/>
          <w:sz w:val="24"/>
          <w:szCs w:val="24"/>
        </w:rPr>
        <w:t>ennings</w:t>
      </w:r>
      <w:proofErr w:type="spellEnd"/>
      <w:r w:rsidR="00E70098">
        <w:rPr>
          <w:rFonts w:ascii="Garamond" w:hAnsi="Garamond"/>
          <w:sz w:val="24"/>
          <w:szCs w:val="24"/>
        </w:rPr>
        <w:t xml:space="preserve"> et al.</w:t>
      </w:r>
      <w:r>
        <w:rPr>
          <w:rFonts w:ascii="Garamond" w:hAnsi="Garamond"/>
          <w:sz w:val="24"/>
          <w:szCs w:val="24"/>
        </w:rPr>
        <w:t xml:space="preserve"> (</w:t>
      </w:r>
      <w:r w:rsidRPr="00AE63F3">
        <w:rPr>
          <w:rFonts w:ascii="Garamond" w:hAnsi="Garamond"/>
          <w:sz w:val="24"/>
          <w:szCs w:val="24"/>
        </w:rPr>
        <w:t>1987</w:t>
      </w:r>
      <w:r>
        <w:rPr>
          <w:rFonts w:ascii="Garamond" w:hAnsi="Garamond"/>
          <w:sz w:val="24"/>
          <w:szCs w:val="24"/>
        </w:rPr>
        <w:t xml:space="preserve">). No entanto, nenhum dos trabalhos aqui mencionados dedicou-se </w:t>
      </w:r>
      <w:r w:rsidR="00E70098" w:rsidRPr="00E70098">
        <w:rPr>
          <w:rFonts w:ascii="Garamond" w:hAnsi="Garamond"/>
          <w:sz w:val="24"/>
          <w:szCs w:val="24"/>
        </w:rPr>
        <w:t>à</w:t>
      </w:r>
      <w:r>
        <w:rPr>
          <w:rFonts w:ascii="Garamond" w:hAnsi="Garamond"/>
          <w:sz w:val="24"/>
          <w:szCs w:val="24"/>
        </w:rPr>
        <w:t xml:space="preserve"> mensuração dessa variável</w:t>
      </w:r>
      <w:r w:rsidR="00E14CA1">
        <w:rPr>
          <w:rFonts w:ascii="Garamond" w:hAnsi="Garamond"/>
          <w:sz w:val="24"/>
          <w:szCs w:val="24"/>
        </w:rPr>
        <w:t xml:space="preserve"> (Tabela 1)</w:t>
      </w:r>
      <w:r>
        <w:rPr>
          <w:rFonts w:ascii="Garamond" w:hAnsi="Garamond"/>
          <w:sz w:val="24"/>
          <w:szCs w:val="24"/>
        </w:rPr>
        <w:t>.</w:t>
      </w:r>
    </w:p>
    <w:p w:rsidR="00EB0B0F" w:rsidRDefault="00EB0B0F" w:rsidP="00D03AE7">
      <w:pPr>
        <w:spacing w:line="360" w:lineRule="auto"/>
        <w:jc w:val="both"/>
        <w:rPr>
          <w:rFonts w:ascii="Garamond" w:hAnsi="Garamond"/>
          <w:b/>
          <w:sz w:val="24"/>
          <w:szCs w:val="24"/>
        </w:rPr>
      </w:pPr>
    </w:p>
    <w:p w:rsidR="00E2260B" w:rsidRPr="00E2260B" w:rsidRDefault="00E2260B" w:rsidP="00D03AE7">
      <w:pPr>
        <w:spacing w:line="360" w:lineRule="auto"/>
        <w:jc w:val="both"/>
        <w:rPr>
          <w:rFonts w:ascii="Garamond" w:hAnsi="Garamond"/>
          <w:b/>
          <w:sz w:val="24"/>
          <w:szCs w:val="24"/>
        </w:rPr>
      </w:pPr>
      <w:r w:rsidRPr="00E2260B">
        <w:rPr>
          <w:rFonts w:ascii="Garamond" w:hAnsi="Garamond"/>
          <w:b/>
          <w:sz w:val="24"/>
          <w:szCs w:val="24"/>
        </w:rPr>
        <w:t xml:space="preserve">Dados hidrológicos </w:t>
      </w:r>
    </w:p>
    <w:p w:rsidR="00E2260B" w:rsidRDefault="00E2260B" w:rsidP="00D03AE7">
      <w:pPr>
        <w:spacing w:line="360" w:lineRule="auto"/>
        <w:jc w:val="both"/>
        <w:rPr>
          <w:rFonts w:ascii="Garamond" w:hAnsi="Garamond"/>
          <w:sz w:val="24"/>
          <w:szCs w:val="24"/>
        </w:rPr>
      </w:pPr>
      <w:r>
        <w:rPr>
          <w:rFonts w:ascii="Garamond" w:hAnsi="Garamond"/>
          <w:sz w:val="24"/>
          <w:szCs w:val="24"/>
        </w:rPr>
        <w:t xml:space="preserve">Os dados relacionados à hidrologia (e.g., temperatura, nível d’água e quantidade de precipitação) foram considerados apenas nos estudos conduzidos por </w:t>
      </w:r>
      <w:proofErr w:type="spellStart"/>
      <w:r w:rsidRPr="007114F3">
        <w:rPr>
          <w:rFonts w:ascii="Garamond" w:hAnsi="Garamond"/>
          <w:sz w:val="24"/>
          <w:szCs w:val="24"/>
        </w:rPr>
        <w:t>Villamarín</w:t>
      </w:r>
      <w:proofErr w:type="spellEnd"/>
      <w:r w:rsidRPr="007114F3">
        <w:rPr>
          <w:rFonts w:ascii="Garamond" w:hAnsi="Garamond"/>
          <w:sz w:val="24"/>
          <w:szCs w:val="24"/>
        </w:rPr>
        <w:t xml:space="preserve"> et al. (2011)</w:t>
      </w:r>
      <w:r>
        <w:rPr>
          <w:rFonts w:ascii="Garamond" w:hAnsi="Garamond"/>
          <w:sz w:val="24"/>
          <w:szCs w:val="24"/>
        </w:rPr>
        <w:t xml:space="preserve"> e </w:t>
      </w:r>
      <w:r w:rsidRPr="007114F3">
        <w:rPr>
          <w:rFonts w:ascii="Garamond" w:hAnsi="Garamond"/>
          <w:sz w:val="24"/>
          <w:szCs w:val="24"/>
        </w:rPr>
        <w:t>López et al. (2013)</w:t>
      </w:r>
      <w:r>
        <w:rPr>
          <w:rFonts w:ascii="Garamond" w:hAnsi="Garamond"/>
          <w:sz w:val="24"/>
          <w:szCs w:val="24"/>
        </w:rPr>
        <w:t>.</w:t>
      </w:r>
      <w:r w:rsidR="00A300BC">
        <w:rPr>
          <w:rFonts w:ascii="Garamond" w:hAnsi="Garamond"/>
          <w:sz w:val="24"/>
          <w:szCs w:val="24"/>
        </w:rPr>
        <w:t xml:space="preserve"> A coleta desses dados foi feita por meio de pesquisas a campo.</w:t>
      </w:r>
    </w:p>
    <w:p w:rsidR="00E2260B" w:rsidRDefault="00E2260B" w:rsidP="00D03AE7">
      <w:pPr>
        <w:spacing w:line="360" w:lineRule="auto"/>
        <w:jc w:val="both"/>
        <w:rPr>
          <w:rFonts w:ascii="Garamond" w:hAnsi="Garamond"/>
          <w:sz w:val="24"/>
          <w:szCs w:val="24"/>
        </w:rPr>
      </w:pPr>
    </w:p>
    <w:p w:rsidR="00E2260B" w:rsidRPr="00E2260B" w:rsidRDefault="00E2260B" w:rsidP="00D03AE7">
      <w:pPr>
        <w:spacing w:line="360" w:lineRule="auto"/>
        <w:jc w:val="both"/>
        <w:rPr>
          <w:rFonts w:ascii="Garamond" w:hAnsi="Garamond"/>
          <w:b/>
          <w:sz w:val="24"/>
          <w:szCs w:val="24"/>
        </w:rPr>
      </w:pPr>
      <w:r w:rsidRPr="00E2260B">
        <w:rPr>
          <w:rFonts w:ascii="Garamond" w:hAnsi="Garamond"/>
          <w:b/>
          <w:sz w:val="24"/>
          <w:szCs w:val="24"/>
        </w:rPr>
        <w:t>Análise por sensoriamento remoto</w:t>
      </w:r>
    </w:p>
    <w:p w:rsidR="00D60E9E" w:rsidRDefault="00A300BC" w:rsidP="00D03AE7">
      <w:pPr>
        <w:spacing w:line="360" w:lineRule="auto"/>
        <w:jc w:val="both"/>
        <w:rPr>
          <w:rFonts w:ascii="Garamond" w:hAnsi="Garamond"/>
          <w:sz w:val="24"/>
          <w:szCs w:val="24"/>
        </w:rPr>
      </w:pPr>
      <w:r>
        <w:rPr>
          <w:rFonts w:ascii="Garamond" w:hAnsi="Garamond"/>
          <w:sz w:val="24"/>
          <w:szCs w:val="24"/>
        </w:rPr>
        <w:t>Ne</w:t>
      </w:r>
      <w:r w:rsidR="00F07372">
        <w:rPr>
          <w:rFonts w:ascii="Garamond" w:hAnsi="Garamond"/>
          <w:sz w:val="24"/>
          <w:szCs w:val="24"/>
        </w:rPr>
        <w:t>s</w:t>
      </w:r>
      <w:r>
        <w:rPr>
          <w:rFonts w:ascii="Garamond" w:hAnsi="Garamond"/>
          <w:sz w:val="24"/>
          <w:szCs w:val="24"/>
        </w:rPr>
        <w:t>ta revisão, procurou-se avaliar quais as técnicas d</w:t>
      </w:r>
      <w:r w:rsidR="00B52260">
        <w:rPr>
          <w:rFonts w:ascii="Garamond" w:hAnsi="Garamond"/>
          <w:sz w:val="24"/>
          <w:szCs w:val="24"/>
        </w:rPr>
        <w:t>e sensoriamento remoto utilizada</w:t>
      </w:r>
      <w:r>
        <w:rPr>
          <w:rFonts w:ascii="Garamond" w:hAnsi="Garamond"/>
          <w:sz w:val="24"/>
          <w:szCs w:val="24"/>
        </w:rPr>
        <w:t>s nos estudos considerados. Verificou-se que todos trabalhos</w:t>
      </w:r>
      <w:r w:rsidR="00D60E9E">
        <w:rPr>
          <w:rFonts w:ascii="Garamond" w:hAnsi="Garamond"/>
          <w:sz w:val="24"/>
          <w:szCs w:val="24"/>
        </w:rPr>
        <w:t xml:space="preserve"> </w:t>
      </w:r>
      <w:r w:rsidR="00E70098" w:rsidRPr="00E70098">
        <w:rPr>
          <w:rFonts w:ascii="Garamond" w:hAnsi="Garamond"/>
          <w:sz w:val="24"/>
          <w:szCs w:val="24"/>
        </w:rPr>
        <w:t xml:space="preserve">lançaram mão de imagens do sensor </w:t>
      </w:r>
      <w:r w:rsidR="00634C4D" w:rsidRPr="00634C4D">
        <w:rPr>
          <w:rFonts w:ascii="Garamond" w:hAnsi="Garamond"/>
          <w:sz w:val="24"/>
          <w:szCs w:val="24"/>
        </w:rPr>
        <w:t>TM (</w:t>
      </w:r>
      <w:proofErr w:type="spellStart"/>
      <w:r w:rsidR="00634C4D" w:rsidRPr="00634C4D">
        <w:rPr>
          <w:rFonts w:ascii="Garamond" w:hAnsi="Garamond"/>
          <w:i/>
          <w:sz w:val="24"/>
          <w:szCs w:val="24"/>
        </w:rPr>
        <w:t>Thematic</w:t>
      </w:r>
      <w:proofErr w:type="spellEnd"/>
      <w:r w:rsidR="00634C4D" w:rsidRPr="00634C4D">
        <w:rPr>
          <w:rFonts w:ascii="Garamond" w:hAnsi="Garamond"/>
          <w:i/>
          <w:sz w:val="24"/>
          <w:szCs w:val="24"/>
        </w:rPr>
        <w:t xml:space="preserve"> </w:t>
      </w:r>
      <w:proofErr w:type="spellStart"/>
      <w:r w:rsidR="00634C4D" w:rsidRPr="00634C4D">
        <w:rPr>
          <w:rFonts w:ascii="Garamond" w:hAnsi="Garamond"/>
          <w:i/>
          <w:sz w:val="24"/>
          <w:szCs w:val="24"/>
        </w:rPr>
        <w:t>Mapper</w:t>
      </w:r>
      <w:proofErr w:type="spellEnd"/>
      <w:r w:rsidR="00634C4D" w:rsidRPr="00634C4D">
        <w:rPr>
          <w:rFonts w:ascii="Garamond" w:hAnsi="Garamond"/>
          <w:sz w:val="24"/>
          <w:szCs w:val="24"/>
        </w:rPr>
        <w:t>)</w:t>
      </w:r>
      <w:r w:rsidR="00CD107D">
        <w:rPr>
          <w:rFonts w:ascii="Garamond" w:hAnsi="Garamond"/>
          <w:sz w:val="24"/>
          <w:szCs w:val="24"/>
        </w:rPr>
        <w:t>,</w:t>
      </w:r>
      <w:r w:rsidR="000B2842">
        <w:rPr>
          <w:rFonts w:ascii="Garamond" w:hAnsi="Garamond"/>
          <w:sz w:val="24"/>
          <w:szCs w:val="24"/>
        </w:rPr>
        <w:t xml:space="preserve"> que se encontrava</w:t>
      </w:r>
      <w:r w:rsidR="00634C4D">
        <w:rPr>
          <w:rFonts w:ascii="Garamond" w:hAnsi="Garamond"/>
          <w:sz w:val="24"/>
          <w:szCs w:val="24"/>
        </w:rPr>
        <w:t xml:space="preserve"> acoplado à plataforma </w:t>
      </w:r>
      <w:proofErr w:type="spellStart"/>
      <w:r w:rsidR="00634C4D">
        <w:rPr>
          <w:rFonts w:ascii="Garamond" w:hAnsi="Garamond"/>
          <w:sz w:val="24"/>
          <w:szCs w:val="24"/>
        </w:rPr>
        <w:t>Landsat</w:t>
      </w:r>
      <w:proofErr w:type="spellEnd"/>
      <w:r w:rsidR="00634C4D">
        <w:rPr>
          <w:rFonts w:ascii="Garamond" w:hAnsi="Garamond"/>
          <w:sz w:val="24"/>
          <w:szCs w:val="24"/>
        </w:rPr>
        <w:t xml:space="preserve"> 5</w:t>
      </w:r>
      <w:r>
        <w:rPr>
          <w:rFonts w:ascii="Garamond" w:hAnsi="Garamond"/>
          <w:sz w:val="24"/>
          <w:szCs w:val="24"/>
        </w:rPr>
        <w:t xml:space="preserve"> (Tabela)</w:t>
      </w:r>
      <w:r w:rsidR="00634C4D">
        <w:rPr>
          <w:rFonts w:ascii="Garamond" w:hAnsi="Garamond"/>
          <w:sz w:val="24"/>
          <w:szCs w:val="24"/>
        </w:rPr>
        <w:t>.</w:t>
      </w:r>
      <w:r w:rsidR="005F1310">
        <w:rPr>
          <w:rFonts w:ascii="Garamond" w:hAnsi="Garamond"/>
          <w:sz w:val="24"/>
          <w:szCs w:val="24"/>
        </w:rPr>
        <w:t xml:space="preserve"> </w:t>
      </w:r>
      <w:r w:rsidR="005B3B9A">
        <w:rPr>
          <w:rFonts w:ascii="Garamond" w:hAnsi="Garamond"/>
          <w:sz w:val="24"/>
          <w:szCs w:val="24"/>
        </w:rPr>
        <w:t xml:space="preserve"> </w:t>
      </w:r>
    </w:p>
    <w:p w:rsidR="005B3B9A" w:rsidRDefault="005B3B9A" w:rsidP="00D03AE7">
      <w:pPr>
        <w:spacing w:line="360" w:lineRule="auto"/>
        <w:jc w:val="both"/>
        <w:rPr>
          <w:rFonts w:ascii="Garamond" w:hAnsi="Garamond"/>
          <w:sz w:val="24"/>
          <w:szCs w:val="24"/>
        </w:rPr>
      </w:pPr>
      <w:r>
        <w:rPr>
          <w:rFonts w:ascii="Garamond" w:hAnsi="Garamond"/>
          <w:sz w:val="24"/>
          <w:szCs w:val="24"/>
        </w:rPr>
        <w:t xml:space="preserve">O estudo conduzido por </w:t>
      </w:r>
      <w:proofErr w:type="spellStart"/>
      <w:r>
        <w:rPr>
          <w:rFonts w:ascii="Garamond" w:hAnsi="Garamond"/>
          <w:sz w:val="24"/>
          <w:szCs w:val="24"/>
        </w:rPr>
        <w:t>Duffett</w:t>
      </w:r>
      <w:proofErr w:type="spellEnd"/>
      <w:r>
        <w:rPr>
          <w:rFonts w:ascii="Garamond" w:hAnsi="Garamond"/>
          <w:sz w:val="24"/>
          <w:szCs w:val="24"/>
        </w:rPr>
        <w:t xml:space="preserve"> et al. (</w:t>
      </w:r>
      <w:r w:rsidRPr="005B3B9A">
        <w:rPr>
          <w:rFonts w:ascii="Garamond" w:hAnsi="Garamond"/>
          <w:sz w:val="24"/>
          <w:szCs w:val="24"/>
        </w:rPr>
        <w:t>2000</w:t>
      </w:r>
      <w:r>
        <w:rPr>
          <w:rFonts w:ascii="Garamond" w:hAnsi="Garamond"/>
          <w:sz w:val="24"/>
          <w:szCs w:val="24"/>
        </w:rPr>
        <w:t xml:space="preserve">) não traz considerações detalhadas sobre as datas de aquisição das imagens TM. Os autores </w:t>
      </w:r>
      <w:r w:rsidRPr="005B3B9A">
        <w:rPr>
          <w:rFonts w:ascii="Garamond" w:hAnsi="Garamond"/>
          <w:sz w:val="24"/>
          <w:szCs w:val="24"/>
        </w:rPr>
        <w:t xml:space="preserve">Harvey </w:t>
      </w:r>
      <w:r>
        <w:rPr>
          <w:rFonts w:ascii="Garamond" w:hAnsi="Garamond"/>
          <w:sz w:val="24"/>
          <w:szCs w:val="24"/>
        </w:rPr>
        <w:t>e Hill (</w:t>
      </w:r>
      <w:r w:rsidRPr="005B3B9A">
        <w:rPr>
          <w:rFonts w:ascii="Garamond" w:hAnsi="Garamond"/>
          <w:sz w:val="24"/>
          <w:szCs w:val="24"/>
        </w:rPr>
        <w:t>2003</w:t>
      </w:r>
      <w:r>
        <w:rPr>
          <w:rFonts w:ascii="Garamond" w:hAnsi="Garamond"/>
          <w:sz w:val="24"/>
          <w:szCs w:val="24"/>
        </w:rPr>
        <w:t xml:space="preserve">) mencionam que a imagem TM foi obtida apenas na época da seca (27 de outubro de 1999). Os pesquisadores </w:t>
      </w:r>
      <w:proofErr w:type="spellStart"/>
      <w:r>
        <w:rPr>
          <w:rFonts w:ascii="Garamond" w:hAnsi="Garamond"/>
          <w:sz w:val="24"/>
          <w:szCs w:val="24"/>
        </w:rPr>
        <w:t>Villamarí</w:t>
      </w:r>
      <w:r w:rsidRPr="005B3B9A">
        <w:rPr>
          <w:rFonts w:ascii="Garamond" w:hAnsi="Garamond"/>
          <w:sz w:val="24"/>
          <w:szCs w:val="24"/>
        </w:rPr>
        <w:t>n</w:t>
      </w:r>
      <w:proofErr w:type="spellEnd"/>
      <w:r w:rsidRPr="005B3B9A">
        <w:rPr>
          <w:rFonts w:ascii="Garamond" w:hAnsi="Garamond"/>
          <w:sz w:val="24"/>
          <w:szCs w:val="24"/>
        </w:rPr>
        <w:t xml:space="preserve"> et al</w:t>
      </w:r>
      <w:r>
        <w:rPr>
          <w:rFonts w:ascii="Garamond" w:hAnsi="Garamond"/>
          <w:sz w:val="24"/>
          <w:szCs w:val="24"/>
        </w:rPr>
        <w:t>. (</w:t>
      </w:r>
      <w:r w:rsidRPr="005B3B9A">
        <w:rPr>
          <w:rFonts w:ascii="Garamond" w:hAnsi="Garamond"/>
          <w:sz w:val="24"/>
          <w:szCs w:val="24"/>
        </w:rPr>
        <w:t>2011</w:t>
      </w:r>
      <w:r>
        <w:rPr>
          <w:rFonts w:ascii="Garamond" w:hAnsi="Garamond"/>
          <w:sz w:val="24"/>
          <w:szCs w:val="24"/>
        </w:rPr>
        <w:t xml:space="preserve">) destacam que, para cada uma das duas sub-regiões avaliadas, foram coletadas </w:t>
      </w:r>
      <w:r w:rsidR="00E70098" w:rsidRPr="00E70098">
        <w:rPr>
          <w:rFonts w:ascii="Garamond" w:hAnsi="Garamond"/>
          <w:sz w:val="24"/>
          <w:szCs w:val="24"/>
        </w:rPr>
        <w:t>imagens TM em épocas distintas, na cheia (24 de julho de 2007 e 29 de Agosto de 2008) e na seca (10 de setembro de 2007 e 19 de setembro de 1998).</w:t>
      </w:r>
      <w:r w:rsidR="00E1176C">
        <w:rPr>
          <w:rFonts w:ascii="Garamond" w:hAnsi="Garamond"/>
          <w:sz w:val="24"/>
          <w:szCs w:val="24"/>
        </w:rPr>
        <w:t xml:space="preserve"> Os autores </w:t>
      </w:r>
      <w:r w:rsidR="00E1176C" w:rsidRPr="007114F3">
        <w:rPr>
          <w:rFonts w:ascii="Garamond" w:hAnsi="Garamond"/>
          <w:sz w:val="24"/>
          <w:szCs w:val="24"/>
        </w:rPr>
        <w:t>López et al. (2013)</w:t>
      </w:r>
      <w:r w:rsidR="00E1176C">
        <w:rPr>
          <w:rFonts w:ascii="Garamond" w:hAnsi="Garamond"/>
          <w:sz w:val="24"/>
          <w:szCs w:val="24"/>
        </w:rPr>
        <w:t xml:space="preserve"> </w:t>
      </w:r>
      <w:r w:rsidR="005F5A61">
        <w:rPr>
          <w:rFonts w:ascii="Garamond" w:hAnsi="Garamond"/>
          <w:sz w:val="24"/>
          <w:szCs w:val="24"/>
        </w:rPr>
        <w:t>descrevem que foram avaliadas</w:t>
      </w:r>
      <w:r w:rsidR="005F5A61" w:rsidRPr="005F5A61">
        <w:rPr>
          <w:rFonts w:ascii="Garamond" w:hAnsi="Garamond"/>
          <w:sz w:val="24"/>
          <w:szCs w:val="24"/>
        </w:rPr>
        <w:t xml:space="preserve"> imagens TM de diferentes estaç</w:t>
      </w:r>
      <w:r w:rsidR="005F5A61">
        <w:rPr>
          <w:rFonts w:ascii="Garamond" w:hAnsi="Garamond"/>
          <w:sz w:val="24"/>
          <w:szCs w:val="24"/>
        </w:rPr>
        <w:t>ões</w:t>
      </w:r>
      <w:r w:rsidR="005F5A61" w:rsidRPr="005F5A61">
        <w:rPr>
          <w:rFonts w:ascii="Garamond" w:hAnsi="Garamond"/>
          <w:sz w:val="24"/>
          <w:szCs w:val="24"/>
        </w:rPr>
        <w:t xml:space="preserve"> do ano:</w:t>
      </w:r>
      <w:r w:rsidR="00E1176C">
        <w:rPr>
          <w:rFonts w:ascii="Garamond" w:hAnsi="Garamond"/>
          <w:sz w:val="24"/>
          <w:szCs w:val="24"/>
        </w:rPr>
        <w:t xml:space="preserve"> verão (13 de janeiro de 2010 e 20 janeiro de 2010), outono (10 de abril de 2010 e 5 de maio de 2010), inverno (16 de agosto de 2010 e 26 de setembro de 2010)</w:t>
      </w:r>
      <w:r w:rsidR="00E1176C" w:rsidRPr="00E1176C">
        <w:rPr>
          <w:rFonts w:ascii="Garamond" w:hAnsi="Garamond"/>
          <w:sz w:val="24"/>
          <w:szCs w:val="24"/>
        </w:rPr>
        <w:t xml:space="preserve"> </w:t>
      </w:r>
      <w:r w:rsidR="00E1176C">
        <w:rPr>
          <w:rFonts w:ascii="Garamond" w:hAnsi="Garamond"/>
          <w:sz w:val="24"/>
          <w:szCs w:val="24"/>
        </w:rPr>
        <w:t xml:space="preserve">e primavera (19 de outubro de 2010 e 13 de novembro de 2010). </w:t>
      </w:r>
    </w:p>
    <w:p w:rsidR="001C148A" w:rsidRDefault="00D60E9E" w:rsidP="00D03AE7">
      <w:pPr>
        <w:spacing w:line="360" w:lineRule="auto"/>
        <w:jc w:val="both"/>
        <w:rPr>
          <w:rFonts w:ascii="Garamond" w:hAnsi="Garamond"/>
          <w:sz w:val="24"/>
          <w:szCs w:val="24"/>
        </w:rPr>
      </w:pPr>
      <w:r>
        <w:rPr>
          <w:rFonts w:ascii="Garamond" w:hAnsi="Garamond"/>
          <w:sz w:val="24"/>
          <w:szCs w:val="24"/>
        </w:rPr>
        <w:t xml:space="preserve">Apenas a pesquisa conduzida por </w:t>
      </w:r>
      <w:r w:rsidRPr="000B1981">
        <w:rPr>
          <w:rFonts w:ascii="Garamond" w:hAnsi="Garamond"/>
          <w:sz w:val="24"/>
          <w:szCs w:val="24"/>
        </w:rPr>
        <w:t xml:space="preserve">Harvey </w:t>
      </w:r>
      <w:r>
        <w:rPr>
          <w:rFonts w:ascii="Garamond" w:hAnsi="Garamond"/>
          <w:sz w:val="24"/>
          <w:szCs w:val="24"/>
        </w:rPr>
        <w:t>e Hill (</w:t>
      </w:r>
      <w:r w:rsidRPr="000B1981">
        <w:rPr>
          <w:rFonts w:ascii="Garamond" w:hAnsi="Garamond"/>
          <w:sz w:val="24"/>
          <w:szCs w:val="24"/>
        </w:rPr>
        <w:t>2003</w:t>
      </w:r>
      <w:r>
        <w:rPr>
          <w:rFonts w:ascii="Garamond" w:hAnsi="Garamond"/>
          <w:sz w:val="24"/>
          <w:szCs w:val="24"/>
        </w:rPr>
        <w:t>) utilizou também imagens nos modos XP (multiespectral) e PAN (pancromático) do sensor óptico HRV (</w:t>
      </w:r>
      <w:r w:rsidRPr="000B2842">
        <w:rPr>
          <w:rFonts w:ascii="Garamond" w:hAnsi="Garamond"/>
          <w:i/>
          <w:sz w:val="24"/>
          <w:szCs w:val="24"/>
        </w:rPr>
        <w:t xml:space="preserve">High </w:t>
      </w:r>
      <w:proofErr w:type="spellStart"/>
      <w:r w:rsidRPr="000B2842">
        <w:rPr>
          <w:rFonts w:ascii="Garamond" w:hAnsi="Garamond"/>
          <w:i/>
          <w:sz w:val="24"/>
          <w:szCs w:val="24"/>
        </w:rPr>
        <w:t>Resolution</w:t>
      </w:r>
      <w:proofErr w:type="spellEnd"/>
      <w:r w:rsidRPr="000B2842">
        <w:rPr>
          <w:rFonts w:ascii="Garamond" w:hAnsi="Garamond"/>
          <w:i/>
          <w:sz w:val="24"/>
          <w:szCs w:val="24"/>
        </w:rPr>
        <w:t xml:space="preserve"> </w:t>
      </w:r>
      <w:proofErr w:type="spellStart"/>
      <w:r w:rsidRPr="000B2842">
        <w:rPr>
          <w:rFonts w:ascii="Garamond" w:hAnsi="Garamond"/>
          <w:i/>
          <w:sz w:val="24"/>
          <w:szCs w:val="24"/>
        </w:rPr>
        <w:t>Visible</w:t>
      </w:r>
      <w:proofErr w:type="spellEnd"/>
      <w:r>
        <w:rPr>
          <w:rFonts w:ascii="Garamond" w:hAnsi="Garamond"/>
          <w:sz w:val="24"/>
          <w:szCs w:val="24"/>
        </w:rPr>
        <w:t>)</w:t>
      </w:r>
      <w:r w:rsidR="00CD107D">
        <w:rPr>
          <w:rFonts w:ascii="Garamond" w:hAnsi="Garamond"/>
          <w:sz w:val="24"/>
          <w:szCs w:val="24"/>
        </w:rPr>
        <w:t>,</w:t>
      </w:r>
      <w:r>
        <w:rPr>
          <w:rFonts w:ascii="Garamond" w:hAnsi="Garamond"/>
          <w:sz w:val="24"/>
          <w:szCs w:val="24"/>
        </w:rPr>
        <w:t xml:space="preserve"> que se encontrava a</w:t>
      </w:r>
      <w:r w:rsidR="008F4A22">
        <w:rPr>
          <w:rFonts w:ascii="Garamond" w:hAnsi="Garamond"/>
          <w:sz w:val="24"/>
          <w:szCs w:val="24"/>
        </w:rPr>
        <w:t xml:space="preserve"> </w:t>
      </w:r>
      <w:r>
        <w:rPr>
          <w:rFonts w:ascii="Garamond" w:hAnsi="Garamond"/>
          <w:sz w:val="24"/>
          <w:szCs w:val="24"/>
        </w:rPr>
        <w:t>bordo da plataforma SPOT (</w:t>
      </w:r>
      <w:proofErr w:type="spellStart"/>
      <w:r w:rsidRPr="005F1310">
        <w:rPr>
          <w:rFonts w:ascii="Garamond" w:hAnsi="Garamond"/>
          <w:i/>
          <w:sz w:val="24"/>
          <w:szCs w:val="24"/>
        </w:rPr>
        <w:t>Satellite</w:t>
      </w:r>
      <w:proofErr w:type="spellEnd"/>
      <w:r w:rsidRPr="005F1310">
        <w:rPr>
          <w:rFonts w:ascii="Garamond" w:hAnsi="Garamond"/>
          <w:i/>
          <w:sz w:val="24"/>
          <w:szCs w:val="24"/>
        </w:rPr>
        <w:t xml:space="preserve"> </w:t>
      </w:r>
      <w:proofErr w:type="spellStart"/>
      <w:r w:rsidRPr="005F1310">
        <w:rPr>
          <w:rFonts w:ascii="Garamond" w:hAnsi="Garamond"/>
          <w:i/>
          <w:sz w:val="24"/>
          <w:szCs w:val="24"/>
        </w:rPr>
        <w:t>Pour</w:t>
      </w:r>
      <w:proofErr w:type="spellEnd"/>
      <w:r w:rsidRPr="005F1310">
        <w:rPr>
          <w:rFonts w:ascii="Garamond" w:hAnsi="Garamond"/>
          <w:i/>
          <w:sz w:val="24"/>
          <w:szCs w:val="24"/>
        </w:rPr>
        <w:t xml:space="preserve"> </w:t>
      </w:r>
      <w:proofErr w:type="spellStart"/>
      <w:r w:rsidRPr="005F1310">
        <w:rPr>
          <w:rFonts w:ascii="Garamond" w:hAnsi="Garamond"/>
          <w:i/>
          <w:sz w:val="24"/>
          <w:szCs w:val="24"/>
        </w:rPr>
        <w:t>l'Observation</w:t>
      </w:r>
      <w:proofErr w:type="spellEnd"/>
      <w:r w:rsidRPr="005F1310">
        <w:rPr>
          <w:rFonts w:ascii="Garamond" w:hAnsi="Garamond"/>
          <w:i/>
          <w:sz w:val="24"/>
          <w:szCs w:val="24"/>
        </w:rPr>
        <w:t xml:space="preserve"> de </w:t>
      </w:r>
      <w:proofErr w:type="spellStart"/>
      <w:r w:rsidRPr="005F1310">
        <w:rPr>
          <w:rFonts w:ascii="Garamond" w:hAnsi="Garamond"/>
          <w:i/>
          <w:sz w:val="24"/>
          <w:szCs w:val="24"/>
        </w:rPr>
        <w:t>la</w:t>
      </w:r>
      <w:proofErr w:type="spellEnd"/>
      <w:r w:rsidRPr="005F1310">
        <w:rPr>
          <w:rFonts w:ascii="Garamond" w:hAnsi="Garamond"/>
          <w:i/>
          <w:sz w:val="24"/>
          <w:szCs w:val="24"/>
        </w:rPr>
        <w:t xml:space="preserve"> Terre</w:t>
      </w:r>
      <w:r>
        <w:rPr>
          <w:rFonts w:ascii="Garamond" w:hAnsi="Garamond"/>
          <w:sz w:val="24"/>
          <w:szCs w:val="24"/>
        </w:rPr>
        <w:t xml:space="preserve">). Não há menções no texto sobre </w:t>
      </w:r>
      <w:r w:rsidR="00D44E0C">
        <w:rPr>
          <w:rFonts w:ascii="Garamond" w:hAnsi="Garamond"/>
          <w:sz w:val="24"/>
          <w:szCs w:val="24"/>
        </w:rPr>
        <w:t xml:space="preserve">a que geração de </w:t>
      </w:r>
      <w:r w:rsidR="00CD107D">
        <w:rPr>
          <w:rFonts w:ascii="Garamond" w:hAnsi="Garamond"/>
          <w:sz w:val="24"/>
          <w:szCs w:val="24"/>
        </w:rPr>
        <w:t>satélite</w:t>
      </w:r>
      <w:r>
        <w:rPr>
          <w:rFonts w:ascii="Garamond" w:hAnsi="Garamond"/>
          <w:sz w:val="24"/>
          <w:szCs w:val="24"/>
        </w:rPr>
        <w:t xml:space="preserve"> SPOT (1, 2 ou 3) o sensor pertencia.</w:t>
      </w:r>
      <w:r w:rsidR="00CD107D">
        <w:rPr>
          <w:rFonts w:ascii="Garamond" w:hAnsi="Garamond"/>
          <w:sz w:val="24"/>
          <w:szCs w:val="24"/>
        </w:rPr>
        <w:t xml:space="preserve"> </w:t>
      </w:r>
      <w:r w:rsidR="001C148A">
        <w:rPr>
          <w:rFonts w:ascii="Garamond" w:hAnsi="Garamond"/>
          <w:sz w:val="24"/>
          <w:szCs w:val="24"/>
        </w:rPr>
        <w:t xml:space="preserve">Este estudo </w:t>
      </w:r>
      <w:r w:rsidR="00B52260">
        <w:rPr>
          <w:rFonts w:ascii="Garamond" w:hAnsi="Garamond"/>
          <w:sz w:val="24"/>
          <w:szCs w:val="24"/>
        </w:rPr>
        <w:t xml:space="preserve">também </w:t>
      </w:r>
      <w:r w:rsidR="001C148A">
        <w:rPr>
          <w:rFonts w:ascii="Garamond" w:hAnsi="Garamond"/>
          <w:sz w:val="24"/>
          <w:szCs w:val="24"/>
        </w:rPr>
        <w:t xml:space="preserve">não traz menções sobre a data de aquisição das imagens SPOT. </w:t>
      </w:r>
    </w:p>
    <w:p w:rsidR="006305F1" w:rsidRDefault="001C148A" w:rsidP="00D03AE7">
      <w:pPr>
        <w:spacing w:line="360" w:lineRule="auto"/>
        <w:jc w:val="both"/>
        <w:rPr>
          <w:rFonts w:ascii="Garamond" w:hAnsi="Garamond"/>
          <w:sz w:val="24"/>
          <w:szCs w:val="24"/>
        </w:rPr>
      </w:pPr>
      <w:r>
        <w:rPr>
          <w:rFonts w:ascii="Garamond" w:hAnsi="Garamond"/>
          <w:sz w:val="24"/>
          <w:szCs w:val="24"/>
        </w:rPr>
        <w:t xml:space="preserve">Somente o trabalho de </w:t>
      </w:r>
      <w:r w:rsidRPr="000B1981">
        <w:rPr>
          <w:rFonts w:ascii="Garamond" w:hAnsi="Garamond"/>
          <w:sz w:val="24"/>
          <w:szCs w:val="24"/>
        </w:rPr>
        <w:t xml:space="preserve">Harvey </w:t>
      </w:r>
      <w:r>
        <w:rPr>
          <w:rFonts w:ascii="Garamond" w:hAnsi="Garamond"/>
          <w:sz w:val="24"/>
          <w:szCs w:val="24"/>
        </w:rPr>
        <w:t>e Hill (</w:t>
      </w:r>
      <w:r w:rsidRPr="000B1981">
        <w:rPr>
          <w:rFonts w:ascii="Garamond" w:hAnsi="Garamond"/>
          <w:sz w:val="24"/>
          <w:szCs w:val="24"/>
        </w:rPr>
        <w:t>2003</w:t>
      </w:r>
      <w:r>
        <w:rPr>
          <w:rFonts w:ascii="Garamond" w:hAnsi="Garamond"/>
          <w:sz w:val="24"/>
          <w:szCs w:val="24"/>
        </w:rPr>
        <w:t xml:space="preserve">) </w:t>
      </w:r>
      <w:r w:rsidR="00F07372" w:rsidRPr="00F07372">
        <w:rPr>
          <w:rFonts w:ascii="Garamond" w:hAnsi="Garamond"/>
          <w:sz w:val="24"/>
          <w:szCs w:val="24"/>
        </w:rPr>
        <w:t>valeu-se do uso</w:t>
      </w:r>
      <w:r w:rsidR="00CD107D">
        <w:rPr>
          <w:rFonts w:ascii="Garamond" w:hAnsi="Garamond"/>
          <w:sz w:val="24"/>
          <w:szCs w:val="24"/>
        </w:rPr>
        <w:t xml:space="preserve"> de </w:t>
      </w:r>
      <w:r w:rsidR="00B52260">
        <w:rPr>
          <w:rFonts w:ascii="Garamond" w:hAnsi="Garamond"/>
          <w:sz w:val="24"/>
          <w:szCs w:val="24"/>
        </w:rPr>
        <w:t>fotografias</w:t>
      </w:r>
      <w:r w:rsidR="00CD107D">
        <w:rPr>
          <w:rFonts w:ascii="Garamond" w:hAnsi="Garamond"/>
          <w:sz w:val="24"/>
          <w:szCs w:val="24"/>
        </w:rPr>
        <w:t xml:space="preserve"> aéreas</w:t>
      </w:r>
      <w:r w:rsidR="00B52260">
        <w:rPr>
          <w:rFonts w:ascii="Garamond" w:hAnsi="Garamond"/>
          <w:sz w:val="24"/>
          <w:szCs w:val="24"/>
        </w:rPr>
        <w:t xml:space="preserve"> (escala 1: 15000)</w:t>
      </w:r>
      <w:r w:rsidR="00D44E0C">
        <w:rPr>
          <w:rFonts w:ascii="Garamond" w:hAnsi="Garamond"/>
          <w:sz w:val="24"/>
          <w:szCs w:val="24"/>
        </w:rPr>
        <w:t>,</w:t>
      </w:r>
      <w:r w:rsidR="00CD107D">
        <w:rPr>
          <w:rFonts w:ascii="Garamond" w:hAnsi="Garamond"/>
          <w:sz w:val="24"/>
          <w:szCs w:val="24"/>
        </w:rPr>
        <w:t xml:space="preserve"> para </w:t>
      </w:r>
      <w:r w:rsidR="00B52260">
        <w:rPr>
          <w:rFonts w:ascii="Garamond" w:hAnsi="Garamond"/>
          <w:sz w:val="24"/>
          <w:szCs w:val="24"/>
        </w:rPr>
        <w:t xml:space="preserve">o </w:t>
      </w:r>
      <w:r w:rsidR="00CD107D">
        <w:rPr>
          <w:rFonts w:ascii="Garamond" w:hAnsi="Garamond"/>
          <w:sz w:val="24"/>
          <w:szCs w:val="24"/>
        </w:rPr>
        <w:t>treinamento do classificador</w:t>
      </w:r>
      <w:r w:rsidR="00A300BC">
        <w:rPr>
          <w:rFonts w:ascii="Garamond" w:hAnsi="Garamond"/>
          <w:sz w:val="24"/>
          <w:szCs w:val="24"/>
        </w:rPr>
        <w:t xml:space="preserve"> (Tabela)</w:t>
      </w:r>
      <w:r w:rsidR="00CD107D">
        <w:rPr>
          <w:rFonts w:ascii="Garamond" w:hAnsi="Garamond"/>
          <w:sz w:val="24"/>
          <w:szCs w:val="24"/>
        </w:rPr>
        <w:t>.</w:t>
      </w:r>
    </w:p>
    <w:p w:rsidR="003D643A" w:rsidRDefault="00A803ED" w:rsidP="00D03AE7">
      <w:pPr>
        <w:spacing w:line="360" w:lineRule="auto"/>
        <w:jc w:val="both"/>
        <w:rPr>
          <w:rFonts w:ascii="Garamond" w:hAnsi="Garamond"/>
          <w:sz w:val="24"/>
          <w:szCs w:val="24"/>
        </w:rPr>
      </w:pPr>
      <w:r w:rsidRPr="000211CA">
        <w:rPr>
          <w:rFonts w:ascii="Garamond" w:hAnsi="Garamond"/>
          <w:sz w:val="24"/>
          <w:szCs w:val="24"/>
          <w:lang w:val="fr-FR"/>
        </w:rPr>
        <w:t xml:space="preserve">Os autores Duffett et al. </w:t>
      </w:r>
      <w:r w:rsidRPr="000211CA">
        <w:rPr>
          <w:rFonts w:ascii="Garamond" w:hAnsi="Garamond"/>
          <w:sz w:val="24"/>
          <w:szCs w:val="24"/>
        </w:rPr>
        <w:t xml:space="preserve">(2000) e López et al. </w:t>
      </w:r>
      <w:r w:rsidRPr="007114F3">
        <w:rPr>
          <w:rFonts w:ascii="Garamond" w:hAnsi="Garamond"/>
          <w:sz w:val="24"/>
          <w:szCs w:val="24"/>
        </w:rPr>
        <w:t>(2013)</w:t>
      </w:r>
      <w:r w:rsidR="00CD107D">
        <w:rPr>
          <w:rFonts w:ascii="Garamond" w:hAnsi="Garamond"/>
          <w:sz w:val="24"/>
          <w:szCs w:val="24"/>
        </w:rPr>
        <w:t xml:space="preserve"> </w:t>
      </w:r>
      <w:r w:rsidR="009B3D3F">
        <w:rPr>
          <w:rFonts w:ascii="Garamond" w:hAnsi="Garamond"/>
          <w:sz w:val="24"/>
          <w:szCs w:val="24"/>
        </w:rPr>
        <w:t>mencionaram o uso d</w:t>
      </w:r>
      <w:r w:rsidR="00CD107D">
        <w:rPr>
          <w:rFonts w:ascii="Garamond" w:hAnsi="Garamond"/>
          <w:sz w:val="24"/>
          <w:szCs w:val="24"/>
        </w:rPr>
        <w:t xml:space="preserve">o modelo digital de elevação (MDE) como fonte de dados </w:t>
      </w:r>
      <w:r w:rsidR="00D95DE6">
        <w:rPr>
          <w:rFonts w:ascii="Garamond" w:hAnsi="Garamond"/>
          <w:sz w:val="24"/>
          <w:szCs w:val="24"/>
        </w:rPr>
        <w:t>topográficos</w:t>
      </w:r>
      <w:r w:rsidR="00CD107D">
        <w:rPr>
          <w:rFonts w:ascii="Garamond" w:hAnsi="Garamond"/>
          <w:sz w:val="24"/>
          <w:szCs w:val="24"/>
        </w:rPr>
        <w:t xml:space="preserve"> da área de estudo. Entretanto, apenas </w:t>
      </w:r>
      <w:r w:rsidR="00CD107D" w:rsidRPr="007114F3">
        <w:rPr>
          <w:rFonts w:ascii="Garamond" w:hAnsi="Garamond"/>
          <w:sz w:val="24"/>
          <w:szCs w:val="24"/>
        </w:rPr>
        <w:t>López et al. (2013)</w:t>
      </w:r>
      <w:r w:rsidR="00CD107D">
        <w:rPr>
          <w:rFonts w:ascii="Garamond" w:hAnsi="Garamond"/>
          <w:sz w:val="24"/>
          <w:szCs w:val="24"/>
        </w:rPr>
        <w:t xml:space="preserve"> especificaram que MDE ori</w:t>
      </w:r>
      <w:r w:rsidR="00D95DE6">
        <w:rPr>
          <w:rFonts w:ascii="Garamond" w:hAnsi="Garamond"/>
          <w:sz w:val="24"/>
          <w:szCs w:val="24"/>
        </w:rPr>
        <w:t>ginou-se de radares do</w:t>
      </w:r>
      <w:r w:rsidR="00D95DE6" w:rsidRPr="007F64A0">
        <w:rPr>
          <w:rFonts w:ascii="Garamond" w:hAnsi="Garamond"/>
          <w:sz w:val="24"/>
          <w:szCs w:val="24"/>
        </w:rPr>
        <w:t xml:space="preserve"> </w:t>
      </w:r>
      <w:proofErr w:type="spellStart"/>
      <w:r w:rsidR="00D95DE6" w:rsidRPr="007F64A0">
        <w:rPr>
          <w:rFonts w:ascii="Garamond" w:hAnsi="Garamond"/>
          <w:i/>
          <w:sz w:val="24"/>
          <w:szCs w:val="24"/>
        </w:rPr>
        <w:t>Shuttle</w:t>
      </w:r>
      <w:proofErr w:type="spellEnd"/>
      <w:r w:rsidR="00D95DE6" w:rsidRPr="007F64A0">
        <w:rPr>
          <w:rFonts w:ascii="Garamond" w:hAnsi="Garamond"/>
          <w:i/>
          <w:sz w:val="24"/>
          <w:szCs w:val="24"/>
        </w:rPr>
        <w:t xml:space="preserve"> Radar </w:t>
      </w:r>
      <w:proofErr w:type="spellStart"/>
      <w:r w:rsidR="00D95DE6" w:rsidRPr="007F64A0">
        <w:rPr>
          <w:rFonts w:ascii="Garamond" w:hAnsi="Garamond"/>
          <w:i/>
          <w:sz w:val="24"/>
          <w:szCs w:val="24"/>
        </w:rPr>
        <w:t>Topography</w:t>
      </w:r>
      <w:proofErr w:type="spellEnd"/>
      <w:r w:rsidR="00D95DE6" w:rsidRPr="007F64A0">
        <w:rPr>
          <w:rFonts w:ascii="Garamond" w:hAnsi="Garamond"/>
          <w:i/>
          <w:sz w:val="24"/>
          <w:szCs w:val="24"/>
        </w:rPr>
        <w:t xml:space="preserve"> </w:t>
      </w:r>
      <w:proofErr w:type="spellStart"/>
      <w:r w:rsidR="00D95DE6" w:rsidRPr="007F64A0">
        <w:rPr>
          <w:rFonts w:ascii="Garamond" w:hAnsi="Garamond"/>
          <w:i/>
          <w:sz w:val="24"/>
          <w:szCs w:val="24"/>
        </w:rPr>
        <w:t>Mission</w:t>
      </w:r>
      <w:proofErr w:type="spellEnd"/>
      <w:r w:rsidR="00D95DE6" w:rsidRPr="007F64A0">
        <w:rPr>
          <w:rFonts w:ascii="Garamond" w:hAnsi="Garamond"/>
          <w:sz w:val="24"/>
          <w:szCs w:val="24"/>
        </w:rPr>
        <w:t xml:space="preserve"> (MDE </w:t>
      </w:r>
      <w:r w:rsidR="00D95DE6">
        <w:rPr>
          <w:rFonts w:ascii="Garamond" w:hAnsi="Garamond"/>
          <w:sz w:val="24"/>
          <w:szCs w:val="24"/>
        </w:rPr>
        <w:t>SRTM)</w:t>
      </w:r>
      <w:r w:rsidR="001C148A">
        <w:rPr>
          <w:rFonts w:ascii="Garamond" w:hAnsi="Garamond"/>
          <w:sz w:val="24"/>
          <w:szCs w:val="24"/>
        </w:rPr>
        <w:t xml:space="preserve"> durante uma missão de 11 dias em fevereiro de 2000</w:t>
      </w:r>
      <w:r w:rsidR="00D95DE6">
        <w:rPr>
          <w:rFonts w:ascii="Garamond" w:hAnsi="Garamond"/>
          <w:sz w:val="24"/>
          <w:szCs w:val="24"/>
        </w:rPr>
        <w:t>.</w:t>
      </w:r>
    </w:p>
    <w:p w:rsidR="00E71C5E" w:rsidRDefault="00E71C5E" w:rsidP="00D03AE7">
      <w:pPr>
        <w:spacing w:line="360" w:lineRule="auto"/>
        <w:jc w:val="both"/>
        <w:rPr>
          <w:rFonts w:ascii="Garamond" w:hAnsi="Garamond"/>
          <w:sz w:val="24"/>
          <w:szCs w:val="24"/>
        </w:rPr>
      </w:pPr>
    </w:p>
    <w:p w:rsidR="009B3D3F" w:rsidRDefault="009B3D3F" w:rsidP="00634C4D">
      <w:pPr>
        <w:spacing w:before="240"/>
        <w:jc w:val="both"/>
        <w:rPr>
          <w:rFonts w:ascii="Garamond" w:hAnsi="Garamond"/>
          <w:sz w:val="24"/>
          <w:szCs w:val="24"/>
        </w:rPr>
      </w:pPr>
      <w:r>
        <w:rPr>
          <w:rFonts w:ascii="Garamond" w:hAnsi="Garamond"/>
          <w:sz w:val="24"/>
          <w:szCs w:val="24"/>
        </w:rPr>
        <w:t xml:space="preserve">Tabela X – </w:t>
      </w:r>
      <w:r w:rsidR="00E70098" w:rsidRPr="00E70098">
        <w:rPr>
          <w:rFonts w:ascii="Garamond" w:hAnsi="Garamond"/>
          <w:sz w:val="24"/>
          <w:szCs w:val="24"/>
        </w:rPr>
        <w:t>Apresentação de técnicas de sensoriamento remoto quanto ao fato de terem sido consideradas (S) ou não (N) na metodologia dos artigos revisados. O traço (--) indica que não havia especificações detalhadas sobre origem dos dados -- São José dos Campos -- 2014</w:t>
      </w:r>
    </w:p>
    <w:tbl>
      <w:tblPr>
        <w:tblStyle w:val="Tabelacomgrade"/>
        <w:tblW w:w="0" w:type="auto"/>
        <w:tblLook w:val="04A0" w:firstRow="1" w:lastRow="0" w:firstColumn="1" w:lastColumn="0" w:noHBand="0" w:noVBand="1"/>
      </w:tblPr>
      <w:tblGrid>
        <w:gridCol w:w="1440"/>
        <w:gridCol w:w="1440"/>
        <w:gridCol w:w="1441"/>
        <w:gridCol w:w="1441"/>
        <w:gridCol w:w="1441"/>
        <w:gridCol w:w="1441"/>
      </w:tblGrid>
      <w:tr w:rsidR="00D95DE6" w:rsidTr="00D95DE6">
        <w:tc>
          <w:tcPr>
            <w:tcW w:w="1440" w:type="dxa"/>
            <w:vMerge w:val="restart"/>
            <w:vAlign w:val="center"/>
          </w:tcPr>
          <w:p w:rsidR="00D95DE6" w:rsidRPr="009B3D3F" w:rsidRDefault="00D95DE6" w:rsidP="00D95DE6">
            <w:pPr>
              <w:spacing w:before="240"/>
              <w:jc w:val="center"/>
              <w:rPr>
                <w:rFonts w:ascii="Garamond" w:hAnsi="Garamond"/>
                <w:b/>
              </w:rPr>
            </w:pPr>
            <w:r w:rsidRPr="009B3D3F">
              <w:rPr>
                <w:rFonts w:ascii="Garamond" w:hAnsi="Garamond"/>
                <w:b/>
              </w:rPr>
              <w:t>Artigo</w:t>
            </w:r>
          </w:p>
        </w:tc>
        <w:tc>
          <w:tcPr>
            <w:tcW w:w="4322" w:type="dxa"/>
            <w:gridSpan w:val="3"/>
            <w:vAlign w:val="center"/>
          </w:tcPr>
          <w:p w:rsidR="00D95DE6" w:rsidRPr="00D95DE6" w:rsidRDefault="00D95DE6" w:rsidP="00D95DE6">
            <w:pPr>
              <w:spacing w:before="240"/>
              <w:jc w:val="center"/>
              <w:rPr>
                <w:rFonts w:ascii="Garamond" w:hAnsi="Garamond"/>
                <w:b/>
              </w:rPr>
            </w:pPr>
            <w:r>
              <w:rPr>
                <w:rFonts w:ascii="Garamond" w:hAnsi="Garamond"/>
                <w:b/>
              </w:rPr>
              <w:t>Sensor</w:t>
            </w:r>
            <w:r w:rsidRPr="00D95DE6">
              <w:rPr>
                <w:rFonts w:ascii="Garamond" w:hAnsi="Garamond"/>
                <w:b/>
              </w:rPr>
              <w:t xml:space="preserve"> óptic</w:t>
            </w:r>
            <w:r>
              <w:rPr>
                <w:rFonts w:ascii="Garamond" w:hAnsi="Garamond"/>
                <w:b/>
              </w:rPr>
              <w:t>o</w:t>
            </w:r>
          </w:p>
        </w:tc>
        <w:tc>
          <w:tcPr>
            <w:tcW w:w="1441" w:type="dxa"/>
            <w:vAlign w:val="center"/>
          </w:tcPr>
          <w:p w:rsidR="00D95DE6" w:rsidRPr="00D95DE6" w:rsidRDefault="00D95DE6" w:rsidP="00D95DE6">
            <w:pPr>
              <w:spacing w:before="240"/>
              <w:jc w:val="center"/>
              <w:rPr>
                <w:rFonts w:ascii="Garamond" w:hAnsi="Garamond"/>
                <w:b/>
              </w:rPr>
            </w:pPr>
            <w:r w:rsidRPr="00D95DE6">
              <w:rPr>
                <w:rFonts w:ascii="Garamond" w:hAnsi="Garamond"/>
                <w:b/>
              </w:rPr>
              <w:t>Radar</w:t>
            </w:r>
          </w:p>
        </w:tc>
        <w:tc>
          <w:tcPr>
            <w:tcW w:w="1441" w:type="dxa"/>
            <w:vMerge w:val="restart"/>
            <w:vAlign w:val="center"/>
          </w:tcPr>
          <w:p w:rsidR="00D95DE6" w:rsidRPr="00D95DE6" w:rsidRDefault="00D95DE6" w:rsidP="00D95DE6">
            <w:pPr>
              <w:spacing w:before="240"/>
              <w:jc w:val="center"/>
              <w:rPr>
                <w:rFonts w:ascii="Garamond" w:hAnsi="Garamond"/>
                <w:b/>
              </w:rPr>
            </w:pPr>
            <w:r w:rsidRPr="00D95DE6">
              <w:rPr>
                <w:rFonts w:ascii="Garamond" w:hAnsi="Garamond"/>
                <w:b/>
              </w:rPr>
              <w:t>Imagens aéreas</w:t>
            </w:r>
          </w:p>
        </w:tc>
      </w:tr>
      <w:tr w:rsidR="00D95DE6" w:rsidTr="00D95DE6">
        <w:tc>
          <w:tcPr>
            <w:tcW w:w="1440" w:type="dxa"/>
            <w:vMerge/>
            <w:vAlign w:val="center"/>
          </w:tcPr>
          <w:p w:rsidR="00D95DE6" w:rsidRPr="00D95DE6" w:rsidRDefault="00D95DE6" w:rsidP="00D95DE6">
            <w:pPr>
              <w:spacing w:before="240"/>
              <w:jc w:val="center"/>
              <w:rPr>
                <w:rFonts w:ascii="Garamond" w:hAnsi="Garamond"/>
              </w:rPr>
            </w:pPr>
          </w:p>
        </w:tc>
        <w:tc>
          <w:tcPr>
            <w:tcW w:w="1440" w:type="dxa"/>
            <w:vAlign w:val="center"/>
          </w:tcPr>
          <w:p w:rsidR="00D95DE6" w:rsidRPr="00D95DE6" w:rsidRDefault="00D95DE6" w:rsidP="00D95DE6">
            <w:pPr>
              <w:spacing w:before="240"/>
              <w:jc w:val="center"/>
              <w:rPr>
                <w:rFonts w:ascii="Garamond" w:hAnsi="Garamond"/>
              </w:rPr>
            </w:pPr>
            <w:r>
              <w:rPr>
                <w:rFonts w:ascii="Garamond" w:hAnsi="Garamond"/>
              </w:rPr>
              <w:t>TM (</w:t>
            </w:r>
            <w:proofErr w:type="spellStart"/>
            <w:r w:rsidRPr="00D95DE6">
              <w:rPr>
                <w:rFonts w:ascii="Garamond" w:hAnsi="Garamond"/>
              </w:rPr>
              <w:t>Lansat</w:t>
            </w:r>
            <w:proofErr w:type="spellEnd"/>
            <w:r w:rsidRPr="00D95DE6">
              <w:rPr>
                <w:rFonts w:ascii="Garamond" w:hAnsi="Garamond"/>
              </w:rPr>
              <w:t xml:space="preserve"> 5</w:t>
            </w:r>
            <w:r>
              <w:rPr>
                <w:rFonts w:ascii="Garamond" w:hAnsi="Garamond"/>
              </w:rPr>
              <w:t>)</w:t>
            </w:r>
          </w:p>
        </w:tc>
        <w:tc>
          <w:tcPr>
            <w:tcW w:w="1441" w:type="dxa"/>
            <w:vAlign w:val="center"/>
          </w:tcPr>
          <w:p w:rsidR="00D95DE6" w:rsidRPr="00D95DE6" w:rsidRDefault="00D95DE6" w:rsidP="00D95DE6">
            <w:pPr>
              <w:spacing w:before="240"/>
              <w:jc w:val="center"/>
              <w:rPr>
                <w:rFonts w:ascii="Garamond" w:hAnsi="Garamond"/>
              </w:rPr>
            </w:pPr>
            <w:r w:rsidRPr="00D95DE6">
              <w:rPr>
                <w:rFonts w:ascii="Garamond" w:hAnsi="Garamond"/>
              </w:rPr>
              <w:t xml:space="preserve">HRV </w:t>
            </w:r>
            <w:r>
              <w:rPr>
                <w:rFonts w:ascii="Garamond" w:hAnsi="Garamond"/>
              </w:rPr>
              <w:t>(</w:t>
            </w:r>
            <w:r w:rsidRPr="00D95DE6">
              <w:rPr>
                <w:rFonts w:ascii="Garamond" w:hAnsi="Garamond"/>
              </w:rPr>
              <w:t>SPOT</w:t>
            </w:r>
            <w:r>
              <w:rPr>
                <w:rFonts w:ascii="Garamond" w:hAnsi="Garamond"/>
              </w:rPr>
              <w:t>)</w:t>
            </w:r>
            <w:r w:rsidRPr="00D95DE6">
              <w:rPr>
                <w:rFonts w:ascii="Garamond" w:hAnsi="Garamond"/>
              </w:rPr>
              <w:t xml:space="preserve"> Modo XP</w:t>
            </w:r>
          </w:p>
        </w:tc>
        <w:tc>
          <w:tcPr>
            <w:tcW w:w="1441" w:type="dxa"/>
            <w:vAlign w:val="center"/>
          </w:tcPr>
          <w:p w:rsidR="00D95DE6" w:rsidRPr="00D95DE6" w:rsidRDefault="00D95DE6" w:rsidP="00D95DE6">
            <w:pPr>
              <w:spacing w:before="240"/>
              <w:jc w:val="center"/>
              <w:rPr>
                <w:rFonts w:ascii="Garamond" w:hAnsi="Garamond"/>
              </w:rPr>
            </w:pPr>
            <w:r w:rsidRPr="00D95DE6">
              <w:rPr>
                <w:rFonts w:ascii="Garamond" w:hAnsi="Garamond"/>
              </w:rPr>
              <w:t xml:space="preserve">HRV </w:t>
            </w:r>
            <w:r>
              <w:rPr>
                <w:rFonts w:ascii="Garamond" w:hAnsi="Garamond"/>
              </w:rPr>
              <w:t>(</w:t>
            </w:r>
            <w:r w:rsidRPr="00D95DE6">
              <w:rPr>
                <w:rFonts w:ascii="Garamond" w:hAnsi="Garamond"/>
              </w:rPr>
              <w:t>SPOT</w:t>
            </w:r>
            <w:r>
              <w:rPr>
                <w:rFonts w:ascii="Garamond" w:hAnsi="Garamond"/>
              </w:rPr>
              <w:t>)</w:t>
            </w:r>
            <w:r w:rsidRPr="00D95DE6">
              <w:rPr>
                <w:rFonts w:ascii="Garamond" w:hAnsi="Garamond"/>
              </w:rPr>
              <w:t xml:space="preserve"> Modo PAN</w:t>
            </w:r>
          </w:p>
        </w:tc>
        <w:tc>
          <w:tcPr>
            <w:tcW w:w="1441" w:type="dxa"/>
            <w:vAlign w:val="center"/>
          </w:tcPr>
          <w:p w:rsidR="00D95DE6" w:rsidRPr="00D95DE6" w:rsidRDefault="00D95DE6" w:rsidP="00D95DE6">
            <w:pPr>
              <w:spacing w:before="240"/>
              <w:jc w:val="center"/>
              <w:rPr>
                <w:rFonts w:ascii="Garamond" w:hAnsi="Garamond"/>
              </w:rPr>
            </w:pPr>
            <w:r w:rsidRPr="00D95DE6">
              <w:rPr>
                <w:rFonts w:ascii="Garamond" w:hAnsi="Garamond"/>
              </w:rPr>
              <w:t>MDE SRTM</w:t>
            </w:r>
          </w:p>
        </w:tc>
        <w:tc>
          <w:tcPr>
            <w:tcW w:w="1441" w:type="dxa"/>
            <w:vMerge/>
            <w:vAlign w:val="center"/>
          </w:tcPr>
          <w:p w:rsidR="00D95DE6" w:rsidRPr="00D95DE6" w:rsidRDefault="00D95DE6" w:rsidP="00D95DE6">
            <w:pPr>
              <w:spacing w:before="240"/>
              <w:jc w:val="center"/>
              <w:rPr>
                <w:rFonts w:ascii="Garamond" w:hAnsi="Garamond"/>
              </w:rPr>
            </w:pPr>
          </w:p>
        </w:tc>
      </w:tr>
      <w:tr w:rsidR="004A7B8B" w:rsidTr="00D95DE6">
        <w:tc>
          <w:tcPr>
            <w:tcW w:w="1440" w:type="dxa"/>
            <w:vAlign w:val="center"/>
          </w:tcPr>
          <w:p w:rsidR="004A7B8B" w:rsidRPr="003B3DD2" w:rsidRDefault="004A7B8B" w:rsidP="004A7B8B">
            <w:pPr>
              <w:jc w:val="center"/>
              <w:rPr>
                <w:rFonts w:ascii="Garamond" w:hAnsi="Garamond"/>
              </w:rPr>
            </w:pPr>
            <w:proofErr w:type="spellStart"/>
            <w:r w:rsidRPr="003B3DD2">
              <w:rPr>
                <w:rFonts w:ascii="Garamond" w:hAnsi="Garamond"/>
              </w:rPr>
              <w:t>Duffett</w:t>
            </w:r>
            <w:proofErr w:type="spellEnd"/>
            <w:r w:rsidRPr="003B3DD2">
              <w:rPr>
                <w:rFonts w:ascii="Garamond" w:hAnsi="Garamond"/>
              </w:rPr>
              <w:t xml:space="preserve"> et al</w:t>
            </w:r>
            <w:r>
              <w:rPr>
                <w:rFonts w:ascii="Garamond" w:hAnsi="Garamond"/>
              </w:rPr>
              <w:t>. (</w:t>
            </w:r>
            <w:r w:rsidRPr="003B3DD2">
              <w:rPr>
                <w:rFonts w:ascii="Garamond" w:hAnsi="Garamond"/>
              </w:rPr>
              <w:t>2000</w:t>
            </w:r>
            <w:r>
              <w:rPr>
                <w:rFonts w:ascii="Garamond" w:hAnsi="Garamond"/>
              </w:rPr>
              <w:t>)</w:t>
            </w:r>
          </w:p>
        </w:tc>
        <w:tc>
          <w:tcPr>
            <w:tcW w:w="1440"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r>
      <w:tr w:rsidR="004A7B8B" w:rsidTr="00D95DE6">
        <w:tc>
          <w:tcPr>
            <w:tcW w:w="1440" w:type="dxa"/>
            <w:vAlign w:val="center"/>
          </w:tcPr>
          <w:p w:rsidR="004A7B8B" w:rsidRPr="003B3DD2" w:rsidRDefault="004A7B8B" w:rsidP="004A7B8B">
            <w:pPr>
              <w:jc w:val="center"/>
              <w:rPr>
                <w:rFonts w:ascii="Garamond" w:hAnsi="Garamond"/>
              </w:rPr>
            </w:pPr>
            <w:r w:rsidRPr="003B3DD2">
              <w:rPr>
                <w:rFonts w:ascii="Garamond" w:hAnsi="Garamond"/>
              </w:rPr>
              <w:t xml:space="preserve">Harvey </w:t>
            </w:r>
            <w:r>
              <w:rPr>
                <w:rFonts w:ascii="Garamond" w:hAnsi="Garamond"/>
              </w:rPr>
              <w:t>e</w:t>
            </w:r>
            <w:r w:rsidRPr="003B3DD2">
              <w:rPr>
                <w:rFonts w:ascii="Garamond" w:hAnsi="Garamond"/>
              </w:rPr>
              <w:t xml:space="preserve"> Hill</w:t>
            </w:r>
            <w:r>
              <w:rPr>
                <w:rFonts w:ascii="Garamond" w:hAnsi="Garamond"/>
              </w:rPr>
              <w:t xml:space="preserve"> (</w:t>
            </w:r>
            <w:r w:rsidRPr="003B3DD2">
              <w:rPr>
                <w:rFonts w:ascii="Garamond" w:hAnsi="Garamond"/>
              </w:rPr>
              <w:t>2003</w:t>
            </w:r>
            <w:r>
              <w:rPr>
                <w:rFonts w:ascii="Garamond" w:hAnsi="Garamond"/>
              </w:rPr>
              <w:t>)</w:t>
            </w:r>
          </w:p>
        </w:tc>
        <w:tc>
          <w:tcPr>
            <w:tcW w:w="1440"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S</w:t>
            </w:r>
          </w:p>
        </w:tc>
      </w:tr>
      <w:tr w:rsidR="004A7B8B" w:rsidTr="00D95DE6">
        <w:tc>
          <w:tcPr>
            <w:tcW w:w="1440" w:type="dxa"/>
            <w:vAlign w:val="center"/>
          </w:tcPr>
          <w:p w:rsidR="004A7B8B" w:rsidRPr="003B3DD2" w:rsidRDefault="004A7B8B" w:rsidP="004A7B8B">
            <w:pPr>
              <w:jc w:val="center"/>
              <w:rPr>
                <w:rFonts w:ascii="Garamond" w:hAnsi="Garamond"/>
              </w:rPr>
            </w:pPr>
            <w:proofErr w:type="spellStart"/>
            <w:r>
              <w:rPr>
                <w:rFonts w:ascii="Garamond" w:hAnsi="Garamond"/>
              </w:rPr>
              <w:t>Villamarí</w:t>
            </w:r>
            <w:r w:rsidRPr="003B3DD2">
              <w:rPr>
                <w:rFonts w:ascii="Garamond" w:hAnsi="Garamond"/>
              </w:rPr>
              <w:t>n</w:t>
            </w:r>
            <w:proofErr w:type="spellEnd"/>
            <w:r w:rsidRPr="003B3DD2">
              <w:rPr>
                <w:rFonts w:ascii="Garamond" w:hAnsi="Garamond"/>
              </w:rPr>
              <w:t xml:space="preserve"> et al</w:t>
            </w:r>
            <w:r>
              <w:rPr>
                <w:rFonts w:ascii="Garamond" w:hAnsi="Garamond"/>
              </w:rPr>
              <w:t>. (</w:t>
            </w:r>
            <w:r w:rsidRPr="003B3DD2">
              <w:rPr>
                <w:rFonts w:ascii="Garamond" w:hAnsi="Garamond"/>
              </w:rPr>
              <w:t>2011</w:t>
            </w:r>
            <w:r>
              <w:rPr>
                <w:rFonts w:ascii="Garamond" w:hAnsi="Garamond"/>
              </w:rPr>
              <w:t>)</w:t>
            </w:r>
          </w:p>
        </w:tc>
        <w:tc>
          <w:tcPr>
            <w:tcW w:w="1440"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r>
      <w:tr w:rsidR="004A7B8B" w:rsidTr="00D95DE6">
        <w:tc>
          <w:tcPr>
            <w:tcW w:w="1440" w:type="dxa"/>
            <w:vAlign w:val="center"/>
          </w:tcPr>
          <w:p w:rsidR="004A7B8B" w:rsidRPr="003B3DD2" w:rsidRDefault="004A7B8B" w:rsidP="004A7B8B">
            <w:pPr>
              <w:jc w:val="center"/>
              <w:rPr>
                <w:rFonts w:ascii="Garamond" w:hAnsi="Garamond"/>
              </w:rPr>
            </w:pPr>
            <w:r>
              <w:rPr>
                <w:rFonts w:ascii="Garamond" w:hAnsi="Garamond"/>
              </w:rPr>
              <w:t>López et al. (</w:t>
            </w:r>
            <w:r w:rsidRPr="003B3DD2">
              <w:rPr>
                <w:rFonts w:ascii="Garamond" w:hAnsi="Garamond"/>
              </w:rPr>
              <w:t>2013</w:t>
            </w:r>
            <w:r>
              <w:rPr>
                <w:rFonts w:ascii="Garamond" w:hAnsi="Garamond"/>
              </w:rPr>
              <w:t>)</w:t>
            </w:r>
          </w:p>
        </w:tc>
        <w:tc>
          <w:tcPr>
            <w:tcW w:w="1440"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S</w:t>
            </w:r>
          </w:p>
        </w:tc>
        <w:tc>
          <w:tcPr>
            <w:tcW w:w="1441" w:type="dxa"/>
            <w:vAlign w:val="center"/>
          </w:tcPr>
          <w:p w:rsidR="004A7B8B" w:rsidRPr="00D95DE6" w:rsidRDefault="004A7B8B" w:rsidP="004A7B8B">
            <w:pPr>
              <w:spacing w:before="240"/>
              <w:jc w:val="center"/>
              <w:rPr>
                <w:rFonts w:ascii="Garamond" w:hAnsi="Garamond"/>
              </w:rPr>
            </w:pPr>
            <w:r>
              <w:rPr>
                <w:rFonts w:ascii="Garamond" w:hAnsi="Garamond"/>
              </w:rPr>
              <w:t>N</w:t>
            </w:r>
          </w:p>
        </w:tc>
      </w:tr>
    </w:tbl>
    <w:p w:rsidR="00D95DE6" w:rsidRDefault="00D95DE6" w:rsidP="00634C4D">
      <w:pPr>
        <w:spacing w:before="240"/>
        <w:jc w:val="both"/>
        <w:rPr>
          <w:rFonts w:ascii="Garamond" w:hAnsi="Garamond"/>
          <w:sz w:val="24"/>
          <w:szCs w:val="24"/>
        </w:rPr>
      </w:pPr>
    </w:p>
    <w:p w:rsidR="009B3D3F" w:rsidRPr="009B3D3F" w:rsidRDefault="00573AE0" w:rsidP="00D03AE7">
      <w:pPr>
        <w:spacing w:line="360" w:lineRule="auto"/>
        <w:jc w:val="both"/>
        <w:rPr>
          <w:rFonts w:ascii="Garamond" w:hAnsi="Garamond"/>
          <w:b/>
          <w:sz w:val="24"/>
          <w:szCs w:val="24"/>
        </w:rPr>
      </w:pPr>
      <w:r w:rsidRPr="00573AE0">
        <w:rPr>
          <w:rFonts w:ascii="Garamond" w:hAnsi="Garamond"/>
          <w:b/>
          <w:sz w:val="24"/>
          <w:szCs w:val="24"/>
        </w:rPr>
        <w:t>Métodos de processamento de imagem</w:t>
      </w:r>
    </w:p>
    <w:p w:rsidR="00E71C5E" w:rsidRDefault="00CA6F78" w:rsidP="00D03AE7">
      <w:pPr>
        <w:spacing w:line="360" w:lineRule="auto"/>
        <w:jc w:val="both"/>
        <w:rPr>
          <w:rFonts w:ascii="Garamond" w:hAnsi="Garamond"/>
          <w:sz w:val="24"/>
          <w:szCs w:val="24"/>
        </w:rPr>
      </w:pPr>
      <w:r w:rsidRPr="00CA6F78">
        <w:rPr>
          <w:rFonts w:ascii="Garamond" w:hAnsi="Garamond"/>
          <w:sz w:val="24"/>
          <w:szCs w:val="24"/>
        </w:rPr>
        <w:t xml:space="preserve">A seguir, são apresentados os principais métodos empregados na obtenção dos valores das variáveis com base em imagens de satélite </w:t>
      </w:r>
      <w:r w:rsidR="00E71C5E">
        <w:rPr>
          <w:rFonts w:ascii="Garamond" w:hAnsi="Garamond"/>
          <w:sz w:val="24"/>
          <w:szCs w:val="24"/>
        </w:rPr>
        <w:t>(Tabela X).</w:t>
      </w:r>
    </w:p>
    <w:p w:rsidR="009B3D3F" w:rsidRDefault="00810A62" w:rsidP="00D03AE7">
      <w:pPr>
        <w:spacing w:line="360" w:lineRule="auto"/>
        <w:jc w:val="both"/>
        <w:rPr>
          <w:rFonts w:ascii="Garamond" w:hAnsi="Garamond"/>
          <w:sz w:val="24"/>
          <w:szCs w:val="24"/>
        </w:rPr>
      </w:pPr>
      <w:r>
        <w:rPr>
          <w:rFonts w:ascii="Garamond" w:hAnsi="Garamond"/>
          <w:sz w:val="24"/>
          <w:szCs w:val="24"/>
        </w:rPr>
        <w:t xml:space="preserve">Vale ressaltar que, embora o termo dilatação (Tabela X) não tenha sido explicitamente mencionado por </w:t>
      </w:r>
      <w:proofErr w:type="spellStart"/>
      <w:r w:rsidRPr="00E0105E">
        <w:rPr>
          <w:rFonts w:ascii="Garamond" w:hAnsi="Garamond"/>
          <w:sz w:val="24"/>
          <w:szCs w:val="24"/>
        </w:rPr>
        <w:t>Duffett</w:t>
      </w:r>
      <w:proofErr w:type="spellEnd"/>
      <w:r w:rsidRPr="00E0105E">
        <w:rPr>
          <w:rFonts w:ascii="Garamond" w:hAnsi="Garamond"/>
          <w:sz w:val="24"/>
          <w:szCs w:val="24"/>
        </w:rPr>
        <w:t xml:space="preserve"> </w:t>
      </w:r>
      <w:proofErr w:type="gramStart"/>
      <w:r w:rsidRPr="00E0105E">
        <w:rPr>
          <w:rFonts w:ascii="Garamond" w:hAnsi="Garamond"/>
          <w:sz w:val="24"/>
          <w:szCs w:val="24"/>
        </w:rPr>
        <w:t>et</w:t>
      </w:r>
      <w:proofErr w:type="gramEnd"/>
      <w:r w:rsidRPr="00E0105E">
        <w:rPr>
          <w:rFonts w:ascii="Garamond" w:hAnsi="Garamond"/>
          <w:sz w:val="24"/>
          <w:szCs w:val="24"/>
        </w:rPr>
        <w:t xml:space="preserve"> al. (2000)</w:t>
      </w:r>
      <w:r>
        <w:rPr>
          <w:rFonts w:ascii="Garamond" w:hAnsi="Garamond"/>
          <w:sz w:val="24"/>
          <w:szCs w:val="24"/>
        </w:rPr>
        <w:t xml:space="preserve"> e </w:t>
      </w:r>
      <w:r w:rsidRPr="000B1981">
        <w:rPr>
          <w:rFonts w:ascii="Garamond" w:hAnsi="Garamond"/>
          <w:sz w:val="24"/>
          <w:szCs w:val="24"/>
        </w:rPr>
        <w:t xml:space="preserve">Harvey </w:t>
      </w:r>
      <w:r>
        <w:rPr>
          <w:rFonts w:ascii="Garamond" w:hAnsi="Garamond"/>
          <w:sz w:val="24"/>
          <w:szCs w:val="24"/>
        </w:rPr>
        <w:t>e Hill (</w:t>
      </w:r>
      <w:r w:rsidRPr="000B1981">
        <w:rPr>
          <w:rFonts w:ascii="Garamond" w:hAnsi="Garamond"/>
          <w:sz w:val="24"/>
          <w:szCs w:val="24"/>
        </w:rPr>
        <w:t>2003</w:t>
      </w:r>
      <w:r w:rsidR="006305F1">
        <w:rPr>
          <w:rFonts w:ascii="Garamond" w:hAnsi="Garamond"/>
          <w:sz w:val="24"/>
          <w:szCs w:val="24"/>
        </w:rPr>
        <w:t xml:space="preserve">), </w:t>
      </w:r>
      <w:r>
        <w:rPr>
          <w:rFonts w:ascii="Garamond" w:hAnsi="Garamond"/>
          <w:sz w:val="24"/>
          <w:szCs w:val="24"/>
        </w:rPr>
        <w:t>as descrições apresentadas nos artigos vão ao encontro da operação de dilatação da área de Morfologia Matemática.</w:t>
      </w:r>
      <w:r w:rsidR="00F07372">
        <w:rPr>
          <w:rFonts w:ascii="Garamond" w:hAnsi="Garamond"/>
          <w:sz w:val="24"/>
          <w:szCs w:val="24"/>
        </w:rPr>
        <w:t xml:space="preserve"> </w:t>
      </w:r>
      <w:r w:rsidR="00F07372" w:rsidRPr="00F07372">
        <w:rPr>
          <w:rFonts w:ascii="Garamond" w:hAnsi="Garamond"/>
          <w:sz w:val="24"/>
          <w:szCs w:val="24"/>
        </w:rPr>
        <w:t xml:space="preserve">Em seus respectivos artigos, </w:t>
      </w:r>
      <w:proofErr w:type="spellStart"/>
      <w:r w:rsidR="00F07372" w:rsidRPr="00E0105E">
        <w:rPr>
          <w:rFonts w:ascii="Garamond" w:hAnsi="Garamond"/>
          <w:sz w:val="24"/>
          <w:szCs w:val="24"/>
        </w:rPr>
        <w:t>Duffett</w:t>
      </w:r>
      <w:proofErr w:type="spellEnd"/>
      <w:r w:rsidR="00F07372" w:rsidRPr="00E0105E">
        <w:rPr>
          <w:rFonts w:ascii="Garamond" w:hAnsi="Garamond"/>
          <w:sz w:val="24"/>
          <w:szCs w:val="24"/>
        </w:rPr>
        <w:t xml:space="preserve"> </w:t>
      </w:r>
      <w:proofErr w:type="gramStart"/>
      <w:r w:rsidR="00F07372" w:rsidRPr="00E0105E">
        <w:rPr>
          <w:rFonts w:ascii="Garamond" w:hAnsi="Garamond"/>
          <w:sz w:val="24"/>
          <w:szCs w:val="24"/>
        </w:rPr>
        <w:t>et</w:t>
      </w:r>
      <w:proofErr w:type="gramEnd"/>
      <w:r w:rsidR="00F07372" w:rsidRPr="00E0105E">
        <w:rPr>
          <w:rFonts w:ascii="Garamond" w:hAnsi="Garamond"/>
          <w:sz w:val="24"/>
          <w:szCs w:val="24"/>
        </w:rPr>
        <w:t xml:space="preserve"> al. (2000)</w:t>
      </w:r>
      <w:r w:rsidR="00F07372">
        <w:rPr>
          <w:rFonts w:ascii="Garamond" w:hAnsi="Garamond"/>
          <w:sz w:val="24"/>
          <w:szCs w:val="24"/>
        </w:rPr>
        <w:t xml:space="preserve"> e </w:t>
      </w:r>
      <w:r w:rsidR="00F07372" w:rsidRPr="000B1981">
        <w:rPr>
          <w:rFonts w:ascii="Garamond" w:hAnsi="Garamond"/>
          <w:sz w:val="24"/>
          <w:szCs w:val="24"/>
        </w:rPr>
        <w:t xml:space="preserve">Harvey </w:t>
      </w:r>
      <w:r w:rsidR="00F07372">
        <w:rPr>
          <w:rFonts w:ascii="Garamond" w:hAnsi="Garamond"/>
          <w:sz w:val="24"/>
          <w:szCs w:val="24"/>
        </w:rPr>
        <w:t>e Hill (</w:t>
      </w:r>
      <w:r w:rsidR="00F07372" w:rsidRPr="000B1981">
        <w:rPr>
          <w:rFonts w:ascii="Garamond" w:hAnsi="Garamond"/>
          <w:sz w:val="24"/>
          <w:szCs w:val="24"/>
        </w:rPr>
        <w:t>2003</w:t>
      </w:r>
      <w:r w:rsidR="00F07372">
        <w:rPr>
          <w:rFonts w:ascii="Garamond" w:hAnsi="Garamond"/>
          <w:sz w:val="24"/>
          <w:szCs w:val="24"/>
        </w:rPr>
        <w:t>)</w:t>
      </w:r>
      <w:r w:rsidR="00F07372" w:rsidRPr="00F07372">
        <w:rPr>
          <w:rFonts w:ascii="Garamond" w:hAnsi="Garamond"/>
          <w:sz w:val="24"/>
          <w:szCs w:val="24"/>
        </w:rPr>
        <w:t xml:space="preserve"> usaram a expressão </w:t>
      </w:r>
      <w:r w:rsidR="00F07372">
        <w:rPr>
          <w:rFonts w:ascii="Garamond" w:hAnsi="Garamond"/>
          <w:sz w:val="24"/>
          <w:szCs w:val="24"/>
        </w:rPr>
        <w:t xml:space="preserve">“criação de um </w:t>
      </w:r>
      <w:r w:rsidR="00F07372" w:rsidRPr="00F07372">
        <w:rPr>
          <w:rFonts w:ascii="Garamond" w:hAnsi="Garamond"/>
          <w:i/>
          <w:sz w:val="24"/>
          <w:szCs w:val="24"/>
        </w:rPr>
        <w:t>buffer</w:t>
      </w:r>
      <w:r w:rsidR="00F07372">
        <w:rPr>
          <w:rFonts w:ascii="Garamond" w:hAnsi="Garamond"/>
          <w:sz w:val="24"/>
          <w:szCs w:val="24"/>
        </w:rPr>
        <w:t>”</w:t>
      </w:r>
      <w:r w:rsidR="00F07372" w:rsidRPr="00F07372">
        <w:rPr>
          <w:rFonts w:ascii="Garamond" w:hAnsi="Garamond"/>
          <w:sz w:val="24"/>
          <w:szCs w:val="24"/>
        </w:rPr>
        <w:t>.</w:t>
      </w:r>
    </w:p>
    <w:p w:rsidR="00810A62" w:rsidRDefault="00810A62" w:rsidP="00D03AE7">
      <w:pPr>
        <w:spacing w:line="360" w:lineRule="auto"/>
        <w:jc w:val="both"/>
        <w:rPr>
          <w:rFonts w:ascii="Garamond" w:hAnsi="Garamond"/>
          <w:sz w:val="24"/>
          <w:szCs w:val="24"/>
        </w:rPr>
      </w:pPr>
      <w:r>
        <w:rPr>
          <w:rFonts w:ascii="Garamond" w:hAnsi="Garamond"/>
          <w:sz w:val="24"/>
          <w:szCs w:val="24"/>
        </w:rPr>
        <w:t xml:space="preserve">O estudo sob a autoria de </w:t>
      </w:r>
      <w:proofErr w:type="spellStart"/>
      <w:r w:rsidRPr="00E0105E">
        <w:rPr>
          <w:rFonts w:ascii="Garamond" w:hAnsi="Garamond"/>
          <w:sz w:val="24"/>
          <w:szCs w:val="24"/>
        </w:rPr>
        <w:t>Duffett</w:t>
      </w:r>
      <w:proofErr w:type="spellEnd"/>
      <w:r w:rsidRPr="00E0105E">
        <w:rPr>
          <w:rFonts w:ascii="Garamond" w:hAnsi="Garamond"/>
          <w:sz w:val="24"/>
          <w:szCs w:val="24"/>
        </w:rPr>
        <w:t xml:space="preserve"> </w:t>
      </w:r>
      <w:proofErr w:type="gramStart"/>
      <w:r w:rsidRPr="00E0105E">
        <w:rPr>
          <w:rFonts w:ascii="Garamond" w:hAnsi="Garamond"/>
          <w:sz w:val="24"/>
          <w:szCs w:val="24"/>
        </w:rPr>
        <w:t>et</w:t>
      </w:r>
      <w:proofErr w:type="gramEnd"/>
      <w:r w:rsidRPr="00E0105E">
        <w:rPr>
          <w:rFonts w:ascii="Garamond" w:hAnsi="Garamond"/>
          <w:sz w:val="24"/>
          <w:szCs w:val="24"/>
        </w:rPr>
        <w:t xml:space="preserve"> al. (2000)</w:t>
      </w:r>
      <w:r>
        <w:rPr>
          <w:rFonts w:ascii="Garamond" w:hAnsi="Garamond"/>
          <w:sz w:val="24"/>
          <w:szCs w:val="24"/>
        </w:rPr>
        <w:t xml:space="preserve"> realizou a técnica de dilatação</w:t>
      </w:r>
      <w:r w:rsidR="00391301">
        <w:rPr>
          <w:rFonts w:ascii="Garamond" w:hAnsi="Garamond"/>
          <w:sz w:val="24"/>
          <w:szCs w:val="24"/>
        </w:rPr>
        <w:t xml:space="preserve"> </w:t>
      </w:r>
      <w:r w:rsidR="003A6F12">
        <w:rPr>
          <w:rFonts w:ascii="Garamond" w:hAnsi="Garamond"/>
          <w:sz w:val="24"/>
          <w:szCs w:val="24"/>
        </w:rPr>
        <w:t>na fase de pré-processamento</w:t>
      </w:r>
      <w:r w:rsidR="00C94350">
        <w:rPr>
          <w:rFonts w:ascii="Garamond" w:hAnsi="Garamond"/>
          <w:sz w:val="24"/>
          <w:szCs w:val="24"/>
        </w:rPr>
        <w:t xml:space="preserve">. </w:t>
      </w:r>
      <w:r w:rsidR="00CA6F78" w:rsidRPr="00CA6F78">
        <w:rPr>
          <w:rFonts w:ascii="Garamond" w:hAnsi="Garamond"/>
          <w:sz w:val="24"/>
          <w:szCs w:val="24"/>
        </w:rPr>
        <w:t>Primeiro, por meio de uma dilatação, criou-se uma zona</w:t>
      </w:r>
      <w:r w:rsidR="003A6F12">
        <w:rPr>
          <w:rFonts w:ascii="Garamond" w:hAnsi="Garamond"/>
          <w:sz w:val="24"/>
          <w:szCs w:val="24"/>
        </w:rPr>
        <w:t xml:space="preserve"> de 1000 m ao redor das regiões com até </w:t>
      </w:r>
      <w:r w:rsidR="000F3610">
        <w:rPr>
          <w:rFonts w:ascii="Garamond" w:hAnsi="Garamond"/>
          <w:sz w:val="24"/>
          <w:szCs w:val="24"/>
        </w:rPr>
        <w:t>15 m</w:t>
      </w:r>
      <w:r w:rsidR="00391301">
        <w:rPr>
          <w:rFonts w:ascii="Garamond" w:hAnsi="Garamond"/>
          <w:sz w:val="24"/>
          <w:szCs w:val="24"/>
        </w:rPr>
        <w:t xml:space="preserve"> de altura, </w:t>
      </w:r>
      <w:r w:rsidR="001C6625">
        <w:rPr>
          <w:rFonts w:ascii="Garamond" w:hAnsi="Garamond"/>
          <w:sz w:val="24"/>
          <w:szCs w:val="24"/>
        </w:rPr>
        <w:t>limitando</w:t>
      </w:r>
      <w:r>
        <w:rPr>
          <w:rFonts w:ascii="Garamond" w:hAnsi="Garamond"/>
          <w:sz w:val="24"/>
          <w:szCs w:val="24"/>
        </w:rPr>
        <w:t xml:space="preserve"> as áreas da imagem </w:t>
      </w:r>
      <w:r w:rsidR="00C77762">
        <w:rPr>
          <w:rFonts w:ascii="Garamond" w:hAnsi="Garamond"/>
          <w:sz w:val="24"/>
          <w:szCs w:val="24"/>
        </w:rPr>
        <w:t>a serem</w:t>
      </w:r>
      <w:r w:rsidR="0066782B">
        <w:rPr>
          <w:rFonts w:ascii="Garamond" w:hAnsi="Garamond"/>
          <w:sz w:val="24"/>
          <w:szCs w:val="24"/>
        </w:rPr>
        <w:t xml:space="preserve"> posteriormente classificadas. Em seguida, </w:t>
      </w:r>
      <w:r w:rsidR="00A803ED">
        <w:rPr>
          <w:rFonts w:ascii="Garamond" w:hAnsi="Garamond"/>
          <w:sz w:val="24"/>
          <w:szCs w:val="24"/>
        </w:rPr>
        <w:t>utilizou-se</w:t>
      </w:r>
      <w:r w:rsidR="00C94350">
        <w:rPr>
          <w:rFonts w:ascii="Garamond" w:hAnsi="Garamond"/>
          <w:sz w:val="24"/>
          <w:szCs w:val="24"/>
        </w:rPr>
        <w:t xml:space="preserve"> o software </w:t>
      </w:r>
      <w:r w:rsidR="00C94350" w:rsidRPr="0066782B">
        <w:rPr>
          <w:rFonts w:ascii="Garamond" w:hAnsi="Garamond"/>
          <w:sz w:val="24"/>
          <w:szCs w:val="24"/>
        </w:rPr>
        <w:t>ISODATA</w:t>
      </w:r>
      <w:r w:rsidR="00A803ED">
        <w:rPr>
          <w:rFonts w:ascii="Garamond" w:hAnsi="Garamond"/>
          <w:sz w:val="24"/>
          <w:szCs w:val="24"/>
        </w:rPr>
        <w:t xml:space="preserve"> n</w:t>
      </w:r>
      <w:r w:rsidR="0066782B">
        <w:rPr>
          <w:rFonts w:ascii="Garamond" w:hAnsi="Garamond"/>
          <w:sz w:val="24"/>
          <w:szCs w:val="24"/>
        </w:rPr>
        <w:t>a classificação não supervisionada</w:t>
      </w:r>
      <w:r w:rsidR="00143885">
        <w:rPr>
          <w:rFonts w:ascii="Garamond" w:hAnsi="Garamond"/>
          <w:sz w:val="24"/>
          <w:szCs w:val="24"/>
        </w:rPr>
        <w:t xml:space="preserve"> dos pixels</w:t>
      </w:r>
      <w:r w:rsidR="00C94350">
        <w:rPr>
          <w:rFonts w:ascii="Garamond" w:hAnsi="Garamond"/>
          <w:sz w:val="24"/>
          <w:szCs w:val="24"/>
        </w:rPr>
        <w:t>,</w:t>
      </w:r>
      <w:r w:rsidR="0066782B">
        <w:rPr>
          <w:rFonts w:ascii="Garamond" w:hAnsi="Garamond"/>
          <w:sz w:val="24"/>
          <w:szCs w:val="24"/>
        </w:rPr>
        <w:t xml:space="preserve"> </w:t>
      </w:r>
      <w:r w:rsidR="00A803ED">
        <w:rPr>
          <w:rFonts w:ascii="Garamond" w:hAnsi="Garamond"/>
          <w:sz w:val="24"/>
          <w:szCs w:val="24"/>
        </w:rPr>
        <w:t>a fim de</w:t>
      </w:r>
      <w:r w:rsidR="0066782B" w:rsidRPr="0066782B">
        <w:rPr>
          <w:rFonts w:ascii="Garamond" w:hAnsi="Garamond"/>
          <w:sz w:val="24"/>
          <w:szCs w:val="24"/>
        </w:rPr>
        <w:t xml:space="preserve"> iden</w:t>
      </w:r>
      <w:r w:rsidR="0066782B">
        <w:rPr>
          <w:rFonts w:ascii="Garamond" w:hAnsi="Garamond"/>
          <w:sz w:val="24"/>
          <w:szCs w:val="24"/>
        </w:rPr>
        <w:t xml:space="preserve">tificar </w:t>
      </w:r>
      <w:r w:rsidR="00C94350">
        <w:rPr>
          <w:rFonts w:ascii="Garamond" w:hAnsi="Garamond"/>
          <w:sz w:val="24"/>
          <w:szCs w:val="24"/>
        </w:rPr>
        <w:t xml:space="preserve">os </w:t>
      </w:r>
      <w:r w:rsidR="0066782B">
        <w:rPr>
          <w:rFonts w:ascii="Garamond" w:hAnsi="Garamond"/>
          <w:sz w:val="24"/>
          <w:szCs w:val="24"/>
        </w:rPr>
        <w:t>corpos d’água permanentes</w:t>
      </w:r>
      <w:r w:rsidR="00C94350">
        <w:rPr>
          <w:rFonts w:ascii="Garamond" w:hAnsi="Garamond"/>
          <w:sz w:val="24"/>
          <w:szCs w:val="24"/>
        </w:rPr>
        <w:t xml:space="preserve"> </w:t>
      </w:r>
      <w:r w:rsidR="00C77762">
        <w:rPr>
          <w:rFonts w:ascii="Garamond" w:hAnsi="Garamond"/>
          <w:sz w:val="24"/>
          <w:szCs w:val="24"/>
        </w:rPr>
        <w:t>contidos na</w:t>
      </w:r>
      <w:r w:rsidR="00C94350">
        <w:rPr>
          <w:rFonts w:ascii="Garamond" w:hAnsi="Garamond"/>
          <w:sz w:val="24"/>
          <w:szCs w:val="24"/>
        </w:rPr>
        <w:t xml:space="preserve"> faixa</w:t>
      </w:r>
      <w:r w:rsidR="001C6625">
        <w:rPr>
          <w:rFonts w:ascii="Garamond" w:hAnsi="Garamond"/>
          <w:sz w:val="24"/>
          <w:szCs w:val="24"/>
        </w:rPr>
        <w:t xml:space="preserve"> supracitada</w:t>
      </w:r>
      <w:r w:rsidR="0066782B">
        <w:rPr>
          <w:rFonts w:ascii="Garamond" w:hAnsi="Garamond"/>
          <w:sz w:val="24"/>
          <w:szCs w:val="24"/>
        </w:rPr>
        <w:t xml:space="preserve">. </w:t>
      </w:r>
      <w:r w:rsidR="00C94350">
        <w:rPr>
          <w:rFonts w:ascii="Garamond" w:hAnsi="Garamond"/>
          <w:sz w:val="24"/>
          <w:szCs w:val="24"/>
        </w:rPr>
        <w:t>Uma v</w:t>
      </w:r>
      <w:r w:rsidR="00A803ED">
        <w:rPr>
          <w:rFonts w:ascii="Garamond" w:hAnsi="Garamond"/>
          <w:sz w:val="24"/>
          <w:szCs w:val="24"/>
        </w:rPr>
        <w:t xml:space="preserve">ez identificados, realizou-se </w:t>
      </w:r>
      <w:r w:rsidR="00D80AED">
        <w:rPr>
          <w:rFonts w:ascii="Garamond" w:hAnsi="Garamond"/>
          <w:sz w:val="24"/>
          <w:szCs w:val="24"/>
        </w:rPr>
        <w:t>um</w:t>
      </w:r>
      <w:r w:rsidR="00C94350">
        <w:rPr>
          <w:rFonts w:ascii="Garamond" w:hAnsi="Garamond"/>
          <w:sz w:val="24"/>
          <w:szCs w:val="24"/>
        </w:rPr>
        <w:t>a segunda dilatação</w:t>
      </w:r>
      <w:r w:rsidR="00EA0CAC">
        <w:rPr>
          <w:rFonts w:ascii="Garamond" w:hAnsi="Garamond"/>
          <w:sz w:val="24"/>
          <w:szCs w:val="24"/>
        </w:rPr>
        <w:t xml:space="preserve"> </w:t>
      </w:r>
      <w:r w:rsidR="00D80AED">
        <w:rPr>
          <w:rFonts w:ascii="Garamond" w:hAnsi="Garamond"/>
          <w:sz w:val="24"/>
          <w:szCs w:val="24"/>
        </w:rPr>
        <w:t>com vistas a</w:t>
      </w:r>
      <w:r w:rsidR="00EA0CAC">
        <w:rPr>
          <w:rFonts w:ascii="Garamond" w:hAnsi="Garamond"/>
          <w:sz w:val="24"/>
          <w:szCs w:val="24"/>
        </w:rPr>
        <w:t xml:space="preserve"> criar</w:t>
      </w:r>
      <w:r w:rsidR="00C94350">
        <w:rPr>
          <w:rFonts w:ascii="Garamond" w:hAnsi="Garamond"/>
          <w:sz w:val="24"/>
          <w:szCs w:val="24"/>
        </w:rPr>
        <w:t xml:space="preserve"> uma zona de 300 metros ao redor </w:t>
      </w:r>
      <w:r w:rsidR="0066782B">
        <w:rPr>
          <w:rFonts w:ascii="Garamond" w:hAnsi="Garamond"/>
          <w:sz w:val="24"/>
          <w:szCs w:val="24"/>
        </w:rPr>
        <w:t>dos corpos d’água</w:t>
      </w:r>
      <w:r w:rsidR="00C94350">
        <w:rPr>
          <w:rFonts w:ascii="Garamond" w:hAnsi="Garamond"/>
          <w:sz w:val="24"/>
          <w:szCs w:val="24"/>
        </w:rPr>
        <w:t xml:space="preserve">, </w:t>
      </w:r>
      <w:r w:rsidR="00D80AED">
        <w:rPr>
          <w:rFonts w:ascii="Garamond" w:hAnsi="Garamond"/>
          <w:sz w:val="24"/>
          <w:szCs w:val="24"/>
        </w:rPr>
        <w:t>de forma a</w:t>
      </w:r>
      <w:r w:rsidR="00C94350">
        <w:rPr>
          <w:rFonts w:ascii="Garamond" w:hAnsi="Garamond"/>
          <w:sz w:val="24"/>
          <w:szCs w:val="24"/>
        </w:rPr>
        <w:t xml:space="preserve"> r</w:t>
      </w:r>
      <w:r w:rsidR="00C77762">
        <w:rPr>
          <w:rFonts w:ascii="Garamond" w:hAnsi="Garamond"/>
          <w:sz w:val="24"/>
          <w:szCs w:val="24"/>
        </w:rPr>
        <w:t xml:space="preserve">estringir a análise </w:t>
      </w:r>
      <w:r w:rsidR="00A803ED">
        <w:rPr>
          <w:rFonts w:ascii="Garamond" w:hAnsi="Garamond"/>
          <w:sz w:val="24"/>
          <w:szCs w:val="24"/>
        </w:rPr>
        <w:t>aos</w:t>
      </w:r>
      <w:r w:rsidR="00C94350">
        <w:rPr>
          <w:rFonts w:ascii="Garamond" w:hAnsi="Garamond"/>
          <w:sz w:val="24"/>
          <w:szCs w:val="24"/>
        </w:rPr>
        <w:t xml:space="preserve"> corpos d’água e </w:t>
      </w:r>
      <w:r w:rsidR="00C77762">
        <w:rPr>
          <w:rFonts w:ascii="Garamond" w:hAnsi="Garamond"/>
          <w:sz w:val="24"/>
          <w:szCs w:val="24"/>
        </w:rPr>
        <w:t xml:space="preserve">às </w:t>
      </w:r>
      <w:r w:rsidR="00C94350">
        <w:rPr>
          <w:rFonts w:ascii="Garamond" w:hAnsi="Garamond"/>
          <w:sz w:val="24"/>
          <w:szCs w:val="24"/>
        </w:rPr>
        <w:t>vegetaç</w:t>
      </w:r>
      <w:r w:rsidR="00C77762">
        <w:rPr>
          <w:rFonts w:ascii="Garamond" w:hAnsi="Garamond"/>
          <w:sz w:val="24"/>
          <w:szCs w:val="24"/>
        </w:rPr>
        <w:t xml:space="preserve">ões </w:t>
      </w:r>
      <w:r w:rsidR="00A803ED">
        <w:rPr>
          <w:rFonts w:ascii="Garamond" w:hAnsi="Garamond"/>
          <w:sz w:val="24"/>
          <w:szCs w:val="24"/>
        </w:rPr>
        <w:t>contíguas</w:t>
      </w:r>
      <w:r w:rsidR="00C77762">
        <w:rPr>
          <w:rFonts w:ascii="Garamond" w:hAnsi="Garamond"/>
          <w:sz w:val="24"/>
          <w:szCs w:val="24"/>
        </w:rPr>
        <w:t xml:space="preserve">. Por fim, </w:t>
      </w:r>
      <w:r w:rsidR="00507831">
        <w:rPr>
          <w:rFonts w:ascii="Garamond" w:hAnsi="Garamond"/>
          <w:sz w:val="24"/>
          <w:szCs w:val="24"/>
        </w:rPr>
        <w:t>outra</w:t>
      </w:r>
      <w:r w:rsidR="00C77762">
        <w:rPr>
          <w:rFonts w:ascii="Garamond" w:hAnsi="Garamond"/>
          <w:sz w:val="24"/>
          <w:szCs w:val="24"/>
        </w:rPr>
        <w:t xml:space="preserve"> classificação não supervisionada foi realizada </w:t>
      </w:r>
      <w:r w:rsidR="00A803ED">
        <w:rPr>
          <w:rFonts w:ascii="Garamond" w:hAnsi="Garamond"/>
          <w:sz w:val="24"/>
          <w:szCs w:val="24"/>
        </w:rPr>
        <w:t>sobre a nova</w:t>
      </w:r>
      <w:r w:rsidR="00C77762">
        <w:rPr>
          <w:rFonts w:ascii="Garamond" w:hAnsi="Garamond"/>
          <w:sz w:val="24"/>
          <w:szCs w:val="24"/>
        </w:rPr>
        <w:t xml:space="preserve"> zona</w:t>
      </w:r>
      <w:r w:rsidR="00A803ED">
        <w:rPr>
          <w:rFonts w:ascii="Garamond" w:hAnsi="Garamond"/>
          <w:sz w:val="24"/>
          <w:szCs w:val="24"/>
        </w:rPr>
        <w:t xml:space="preserve"> estabelecida. O </w:t>
      </w:r>
      <w:r w:rsidR="00C77762">
        <w:rPr>
          <w:rFonts w:ascii="Garamond" w:hAnsi="Garamond"/>
          <w:sz w:val="24"/>
          <w:szCs w:val="24"/>
        </w:rPr>
        <w:t>limite</w:t>
      </w:r>
      <w:r w:rsidR="00EA0CAC">
        <w:rPr>
          <w:rFonts w:ascii="Garamond" w:hAnsi="Garamond"/>
          <w:sz w:val="24"/>
          <w:szCs w:val="24"/>
        </w:rPr>
        <w:t xml:space="preserve"> máximo</w:t>
      </w:r>
      <w:r w:rsidR="00C77762">
        <w:rPr>
          <w:rFonts w:ascii="Garamond" w:hAnsi="Garamond"/>
          <w:sz w:val="24"/>
          <w:szCs w:val="24"/>
        </w:rPr>
        <w:t xml:space="preserve"> </w:t>
      </w:r>
      <w:r w:rsidR="00EA0CAC">
        <w:rPr>
          <w:rFonts w:ascii="Garamond" w:hAnsi="Garamond"/>
          <w:sz w:val="24"/>
          <w:szCs w:val="24"/>
        </w:rPr>
        <w:t xml:space="preserve">definido para o número </w:t>
      </w:r>
      <w:r w:rsidR="00A803ED">
        <w:rPr>
          <w:rFonts w:ascii="Garamond" w:hAnsi="Garamond"/>
          <w:sz w:val="24"/>
          <w:szCs w:val="24"/>
        </w:rPr>
        <w:t xml:space="preserve">de classes foi de </w:t>
      </w:r>
      <w:r w:rsidR="00C77762">
        <w:rPr>
          <w:rFonts w:ascii="Garamond" w:hAnsi="Garamond"/>
          <w:sz w:val="24"/>
          <w:szCs w:val="24"/>
        </w:rPr>
        <w:t>50. A localização dos ninhos foi superposta à classificação, gerando histogramas de frequência</w:t>
      </w:r>
      <w:r w:rsidR="00EA0CAC">
        <w:rPr>
          <w:rFonts w:ascii="Garamond" w:hAnsi="Garamond"/>
          <w:sz w:val="24"/>
          <w:szCs w:val="24"/>
        </w:rPr>
        <w:t xml:space="preserve"> como função das classes</w:t>
      </w:r>
      <w:r w:rsidR="00C77762">
        <w:rPr>
          <w:rFonts w:ascii="Garamond" w:hAnsi="Garamond"/>
          <w:sz w:val="24"/>
          <w:szCs w:val="24"/>
        </w:rPr>
        <w:t xml:space="preserve">. </w:t>
      </w:r>
    </w:p>
    <w:p w:rsidR="00907876" w:rsidRDefault="00985F4B" w:rsidP="00DE355E">
      <w:pPr>
        <w:spacing w:line="360" w:lineRule="auto"/>
        <w:jc w:val="both"/>
        <w:rPr>
          <w:rFonts w:ascii="Garamond" w:hAnsi="Garamond"/>
          <w:sz w:val="24"/>
          <w:szCs w:val="24"/>
        </w:rPr>
      </w:pPr>
      <w:r>
        <w:rPr>
          <w:rFonts w:ascii="Garamond" w:hAnsi="Garamond"/>
          <w:sz w:val="24"/>
          <w:szCs w:val="24"/>
        </w:rPr>
        <w:t>O</w:t>
      </w:r>
      <w:r w:rsidR="0050047A">
        <w:rPr>
          <w:rFonts w:ascii="Garamond" w:hAnsi="Garamond"/>
          <w:sz w:val="24"/>
          <w:szCs w:val="24"/>
        </w:rPr>
        <w:t xml:space="preserve"> trabalho conduzido por </w:t>
      </w:r>
      <w:r w:rsidR="0050047A" w:rsidRPr="000B1981">
        <w:rPr>
          <w:rFonts w:ascii="Garamond" w:hAnsi="Garamond"/>
          <w:sz w:val="24"/>
          <w:szCs w:val="24"/>
        </w:rPr>
        <w:t xml:space="preserve">Harvey </w:t>
      </w:r>
      <w:r w:rsidR="0050047A">
        <w:rPr>
          <w:rFonts w:ascii="Garamond" w:hAnsi="Garamond"/>
          <w:sz w:val="24"/>
          <w:szCs w:val="24"/>
        </w:rPr>
        <w:t>e Hill (</w:t>
      </w:r>
      <w:r w:rsidR="0050047A" w:rsidRPr="000B1981">
        <w:rPr>
          <w:rFonts w:ascii="Garamond" w:hAnsi="Garamond"/>
          <w:sz w:val="24"/>
          <w:szCs w:val="24"/>
        </w:rPr>
        <w:t>2003</w:t>
      </w:r>
      <w:r w:rsidR="0050047A">
        <w:rPr>
          <w:rFonts w:ascii="Garamond" w:hAnsi="Garamond"/>
          <w:sz w:val="24"/>
          <w:szCs w:val="24"/>
        </w:rPr>
        <w:t>)</w:t>
      </w:r>
      <w:r>
        <w:rPr>
          <w:rFonts w:ascii="Garamond" w:hAnsi="Garamond"/>
          <w:sz w:val="24"/>
          <w:szCs w:val="24"/>
        </w:rPr>
        <w:t xml:space="preserve"> avaliou </w:t>
      </w:r>
      <w:r w:rsidR="00A803ED">
        <w:rPr>
          <w:rFonts w:ascii="Garamond" w:hAnsi="Garamond"/>
          <w:sz w:val="24"/>
          <w:szCs w:val="24"/>
        </w:rPr>
        <w:t>de forma distinta</w:t>
      </w:r>
      <w:r w:rsidR="002B68D8">
        <w:rPr>
          <w:rFonts w:ascii="Garamond" w:hAnsi="Garamond"/>
          <w:sz w:val="24"/>
          <w:szCs w:val="24"/>
        </w:rPr>
        <w:t xml:space="preserve"> </w:t>
      </w:r>
      <w:r>
        <w:rPr>
          <w:rFonts w:ascii="Garamond" w:hAnsi="Garamond"/>
          <w:sz w:val="24"/>
          <w:szCs w:val="24"/>
        </w:rPr>
        <w:t xml:space="preserve">duas </w:t>
      </w:r>
      <w:r w:rsidR="002B68D8">
        <w:rPr>
          <w:rFonts w:ascii="Garamond" w:hAnsi="Garamond"/>
          <w:sz w:val="24"/>
          <w:szCs w:val="24"/>
        </w:rPr>
        <w:t xml:space="preserve">áreas de estudo </w:t>
      </w:r>
      <w:r w:rsidR="00AA605A">
        <w:rPr>
          <w:rFonts w:ascii="Garamond" w:hAnsi="Garamond"/>
          <w:sz w:val="24"/>
          <w:szCs w:val="24"/>
        </w:rPr>
        <w:t>no norte da Austrália: a planície de inundação do rio Adelaide</w:t>
      </w:r>
      <w:r w:rsidR="002B68D8" w:rsidRPr="002B68D8">
        <w:rPr>
          <w:rFonts w:ascii="Garamond" w:hAnsi="Garamond"/>
          <w:sz w:val="24"/>
          <w:szCs w:val="24"/>
        </w:rPr>
        <w:t xml:space="preserve"> </w:t>
      </w:r>
      <w:r w:rsidR="002B68D8">
        <w:rPr>
          <w:rFonts w:ascii="Garamond" w:hAnsi="Garamond"/>
          <w:sz w:val="24"/>
          <w:szCs w:val="24"/>
        </w:rPr>
        <w:t xml:space="preserve">e a </w:t>
      </w:r>
      <w:r w:rsidR="007A1641">
        <w:rPr>
          <w:rFonts w:ascii="Garamond" w:hAnsi="Garamond"/>
          <w:sz w:val="24"/>
          <w:szCs w:val="24"/>
        </w:rPr>
        <w:t>região permanentemente inundada de</w:t>
      </w:r>
      <w:r w:rsidR="002B68D8">
        <w:rPr>
          <w:rFonts w:ascii="Garamond" w:hAnsi="Garamond"/>
          <w:sz w:val="24"/>
          <w:szCs w:val="24"/>
        </w:rPr>
        <w:t xml:space="preserve"> </w:t>
      </w:r>
      <w:proofErr w:type="spellStart"/>
      <w:r w:rsidR="002B68D8">
        <w:rPr>
          <w:rFonts w:ascii="Garamond" w:hAnsi="Garamond"/>
          <w:sz w:val="24"/>
          <w:szCs w:val="24"/>
        </w:rPr>
        <w:t>Mela</w:t>
      </w:r>
      <w:r w:rsidR="00AA605A">
        <w:rPr>
          <w:rFonts w:ascii="Garamond" w:hAnsi="Garamond"/>
          <w:sz w:val="24"/>
          <w:szCs w:val="24"/>
        </w:rPr>
        <w:t>cc</w:t>
      </w:r>
      <w:r w:rsidR="002B68D8">
        <w:rPr>
          <w:rFonts w:ascii="Garamond" w:hAnsi="Garamond"/>
          <w:sz w:val="24"/>
          <w:szCs w:val="24"/>
        </w:rPr>
        <w:t>a</w:t>
      </w:r>
      <w:proofErr w:type="spellEnd"/>
      <w:r>
        <w:rPr>
          <w:rFonts w:ascii="Garamond" w:hAnsi="Garamond"/>
          <w:sz w:val="24"/>
          <w:szCs w:val="24"/>
        </w:rPr>
        <w:t>. Na primeira delas, a</w:t>
      </w:r>
      <w:r w:rsidR="00DE355E">
        <w:rPr>
          <w:rFonts w:ascii="Garamond" w:hAnsi="Garamond"/>
          <w:sz w:val="24"/>
          <w:szCs w:val="24"/>
        </w:rPr>
        <w:t>s imagens de satélite</w:t>
      </w:r>
      <w:r w:rsidR="003A199E">
        <w:rPr>
          <w:rFonts w:ascii="Garamond" w:hAnsi="Garamond"/>
          <w:sz w:val="24"/>
          <w:szCs w:val="24"/>
        </w:rPr>
        <w:t xml:space="preserve"> do sensor </w:t>
      </w:r>
      <w:proofErr w:type="spellStart"/>
      <w:r w:rsidR="003A199E">
        <w:rPr>
          <w:rFonts w:ascii="Garamond" w:hAnsi="Garamond"/>
          <w:sz w:val="24"/>
          <w:szCs w:val="24"/>
        </w:rPr>
        <w:t>Landsat</w:t>
      </w:r>
      <w:proofErr w:type="spellEnd"/>
      <w:r w:rsidR="003A199E">
        <w:rPr>
          <w:rFonts w:ascii="Garamond" w:hAnsi="Garamond"/>
          <w:sz w:val="24"/>
          <w:szCs w:val="24"/>
        </w:rPr>
        <w:t xml:space="preserve"> 5 TM</w:t>
      </w:r>
      <w:r w:rsidR="00DE355E">
        <w:rPr>
          <w:rFonts w:ascii="Garamond" w:hAnsi="Garamond"/>
          <w:sz w:val="24"/>
          <w:szCs w:val="24"/>
        </w:rPr>
        <w:t xml:space="preserve"> foram </w:t>
      </w:r>
      <w:proofErr w:type="spellStart"/>
      <w:r w:rsidR="00DE355E">
        <w:rPr>
          <w:rFonts w:ascii="Garamond" w:hAnsi="Garamond"/>
          <w:sz w:val="24"/>
          <w:szCs w:val="24"/>
        </w:rPr>
        <w:t>georreferenciadas</w:t>
      </w:r>
      <w:proofErr w:type="spellEnd"/>
      <w:r w:rsidR="00DE355E">
        <w:rPr>
          <w:rFonts w:ascii="Garamond" w:hAnsi="Garamond"/>
          <w:sz w:val="24"/>
          <w:szCs w:val="24"/>
        </w:rPr>
        <w:t xml:space="preserve"> utilizando mapas topográficos (escala 1: 50000)</w:t>
      </w:r>
      <w:r w:rsidR="00A803ED">
        <w:rPr>
          <w:rFonts w:ascii="Garamond" w:hAnsi="Garamond"/>
          <w:sz w:val="24"/>
          <w:szCs w:val="24"/>
        </w:rPr>
        <w:t xml:space="preserve">. </w:t>
      </w:r>
      <w:r w:rsidR="00552642" w:rsidRPr="00552642">
        <w:rPr>
          <w:rFonts w:ascii="Garamond" w:hAnsi="Garamond"/>
          <w:sz w:val="24"/>
          <w:szCs w:val="24"/>
        </w:rPr>
        <w:t xml:space="preserve">Em seguida, os pixels foram classificados de forma não supervisionada por meio do software ISODATA. Com base na similaridade espectral e na relação espacial, as classes foram agrupadas e rotuladas em um dos seis tipos de uso do solo pré-definidos. </w:t>
      </w:r>
      <w:r w:rsidR="00D76A32" w:rsidRPr="00D76A32">
        <w:rPr>
          <w:rFonts w:ascii="Garamond" w:hAnsi="Garamond"/>
          <w:sz w:val="24"/>
          <w:szCs w:val="24"/>
        </w:rPr>
        <w:t>O mapa dos tipos de cober</w:t>
      </w:r>
      <w:r w:rsidR="00EA0CAC">
        <w:rPr>
          <w:rFonts w:ascii="Garamond" w:hAnsi="Garamond"/>
          <w:sz w:val="24"/>
          <w:szCs w:val="24"/>
        </w:rPr>
        <w:t xml:space="preserve">tura na área de estudo sofreu </w:t>
      </w:r>
      <w:r w:rsidR="00D76A32" w:rsidRPr="00D76A32">
        <w:rPr>
          <w:rFonts w:ascii="Garamond" w:hAnsi="Garamond"/>
          <w:sz w:val="24"/>
          <w:szCs w:val="24"/>
        </w:rPr>
        <w:t>classificação supervisionada com o intuito de identificar os habitats adequados para a nidificação.</w:t>
      </w:r>
      <w:r w:rsidR="00552642" w:rsidRPr="00552642">
        <w:rPr>
          <w:rFonts w:ascii="Garamond" w:hAnsi="Garamond"/>
          <w:sz w:val="24"/>
          <w:szCs w:val="24"/>
        </w:rPr>
        <w:t xml:space="preserve"> Paralelamente, procurou-se identificar os corpos d'água nas imagens de satélite. Para facilitar a distinção, realizou-se a técnica de razão de bandas (banda 5/ banda 2 x 100) como atributo de classificação. Usando limiares</w:t>
      </w:r>
      <w:r w:rsidR="00EA0CAC">
        <w:rPr>
          <w:rFonts w:ascii="Garamond" w:hAnsi="Garamond"/>
          <w:sz w:val="24"/>
          <w:szCs w:val="24"/>
        </w:rPr>
        <w:t xml:space="preserve"> de referência, procedeu-se à </w:t>
      </w:r>
      <w:r w:rsidR="00552642" w:rsidRPr="00552642">
        <w:rPr>
          <w:rFonts w:ascii="Garamond" w:hAnsi="Garamond"/>
          <w:sz w:val="24"/>
          <w:szCs w:val="24"/>
        </w:rPr>
        <w:t>classificação supervisionada cujo resultado foi um mapa dos corpos d'água permanentes. Na sequência, empregou-se a operação de dilatação</w:t>
      </w:r>
      <w:r w:rsidR="00D76A32">
        <w:rPr>
          <w:rFonts w:ascii="Garamond" w:hAnsi="Garamond"/>
          <w:sz w:val="24"/>
          <w:szCs w:val="24"/>
        </w:rPr>
        <w:t>, criando uma zona de 200 m</w:t>
      </w:r>
      <w:r w:rsidR="00552642" w:rsidRPr="00552642">
        <w:rPr>
          <w:rFonts w:ascii="Garamond" w:hAnsi="Garamond"/>
          <w:sz w:val="24"/>
          <w:szCs w:val="24"/>
        </w:rPr>
        <w:t xml:space="preserve"> ao redor desses corpos d'água do mapa. </w:t>
      </w:r>
      <w:r w:rsidR="00121D98">
        <w:rPr>
          <w:rFonts w:ascii="Garamond" w:hAnsi="Garamond"/>
          <w:sz w:val="24"/>
          <w:szCs w:val="24"/>
        </w:rPr>
        <w:t xml:space="preserve">Vale destacar que </w:t>
      </w:r>
      <w:r w:rsidR="00CF4CE5">
        <w:rPr>
          <w:rFonts w:ascii="Garamond" w:hAnsi="Garamond"/>
          <w:sz w:val="24"/>
          <w:szCs w:val="24"/>
        </w:rPr>
        <w:t>essa</w:t>
      </w:r>
      <w:r w:rsidR="00121D98">
        <w:rPr>
          <w:rFonts w:ascii="Garamond" w:hAnsi="Garamond"/>
          <w:sz w:val="24"/>
          <w:szCs w:val="24"/>
        </w:rPr>
        <w:t xml:space="preserve"> operação de dilatação foi aplicada com um enfoque diferente daquel</w:t>
      </w:r>
      <w:r w:rsidR="00CF4CE5">
        <w:rPr>
          <w:rFonts w:ascii="Garamond" w:hAnsi="Garamond"/>
          <w:sz w:val="24"/>
          <w:szCs w:val="24"/>
        </w:rPr>
        <w:t>e</w:t>
      </w:r>
      <w:r w:rsidR="00121D98">
        <w:rPr>
          <w:rFonts w:ascii="Garamond" w:hAnsi="Garamond"/>
          <w:sz w:val="24"/>
          <w:szCs w:val="24"/>
        </w:rPr>
        <w:t xml:space="preserve"> em </w:t>
      </w:r>
      <w:proofErr w:type="spellStart"/>
      <w:r w:rsidR="00121D98" w:rsidRPr="00E0105E">
        <w:rPr>
          <w:rFonts w:ascii="Garamond" w:hAnsi="Garamond"/>
          <w:sz w:val="24"/>
          <w:szCs w:val="24"/>
        </w:rPr>
        <w:t>Duffett</w:t>
      </w:r>
      <w:proofErr w:type="spellEnd"/>
      <w:r w:rsidR="00121D98" w:rsidRPr="00E0105E">
        <w:rPr>
          <w:rFonts w:ascii="Garamond" w:hAnsi="Garamond"/>
          <w:sz w:val="24"/>
          <w:szCs w:val="24"/>
        </w:rPr>
        <w:t xml:space="preserve"> et al. (2000)</w:t>
      </w:r>
      <w:r w:rsidR="00121D98">
        <w:rPr>
          <w:rFonts w:ascii="Garamond" w:hAnsi="Garamond"/>
          <w:sz w:val="24"/>
          <w:szCs w:val="24"/>
        </w:rPr>
        <w:t xml:space="preserve">. </w:t>
      </w:r>
      <w:r w:rsidR="00121D98" w:rsidRPr="000B1981">
        <w:rPr>
          <w:rFonts w:ascii="Garamond" w:hAnsi="Garamond"/>
          <w:sz w:val="24"/>
          <w:szCs w:val="24"/>
        </w:rPr>
        <w:t xml:space="preserve">Harvey </w:t>
      </w:r>
      <w:r w:rsidR="00121D98">
        <w:rPr>
          <w:rFonts w:ascii="Garamond" w:hAnsi="Garamond"/>
          <w:sz w:val="24"/>
          <w:szCs w:val="24"/>
        </w:rPr>
        <w:t>e Hill (</w:t>
      </w:r>
      <w:r w:rsidR="00121D98" w:rsidRPr="000B1981">
        <w:rPr>
          <w:rFonts w:ascii="Garamond" w:hAnsi="Garamond"/>
          <w:sz w:val="24"/>
          <w:szCs w:val="24"/>
        </w:rPr>
        <w:t>2003</w:t>
      </w:r>
      <w:r w:rsidR="00121D98">
        <w:rPr>
          <w:rFonts w:ascii="Garamond" w:hAnsi="Garamond"/>
          <w:sz w:val="24"/>
          <w:szCs w:val="24"/>
        </w:rPr>
        <w:t xml:space="preserve">) </w:t>
      </w:r>
      <w:r w:rsidR="00CF4CE5">
        <w:rPr>
          <w:rFonts w:ascii="Garamond" w:hAnsi="Garamond"/>
          <w:sz w:val="24"/>
          <w:szCs w:val="24"/>
        </w:rPr>
        <w:t>pretendiam</w:t>
      </w:r>
      <w:r w:rsidR="00121D98">
        <w:rPr>
          <w:rFonts w:ascii="Garamond" w:hAnsi="Garamond"/>
          <w:sz w:val="24"/>
          <w:szCs w:val="24"/>
        </w:rPr>
        <w:t xml:space="preserve"> criar uma </w:t>
      </w:r>
      <w:r w:rsidR="00FC4985">
        <w:rPr>
          <w:rFonts w:ascii="Garamond" w:hAnsi="Garamond"/>
          <w:sz w:val="24"/>
          <w:szCs w:val="24"/>
        </w:rPr>
        <w:t>superfície</w:t>
      </w:r>
      <w:r w:rsidR="00121D98">
        <w:rPr>
          <w:rFonts w:ascii="Garamond" w:hAnsi="Garamond"/>
          <w:sz w:val="24"/>
          <w:szCs w:val="24"/>
        </w:rPr>
        <w:t xml:space="preserve"> de </w:t>
      </w:r>
      <w:r w:rsidR="00121D98" w:rsidRPr="00E217DD">
        <w:rPr>
          <w:rFonts w:ascii="Garamond" w:hAnsi="Garamond"/>
          <w:sz w:val="24"/>
          <w:szCs w:val="24"/>
        </w:rPr>
        <w:t>corpo d’água aumentad</w:t>
      </w:r>
      <w:r w:rsidR="00FC4985">
        <w:rPr>
          <w:rFonts w:ascii="Garamond" w:hAnsi="Garamond"/>
          <w:sz w:val="24"/>
          <w:szCs w:val="24"/>
        </w:rPr>
        <w:t>a</w:t>
      </w:r>
      <w:r w:rsidR="00121D98">
        <w:rPr>
          <w:rFonts w:ascii="Garamond" w:hAnsi="Garamond"/>
          <w:sz w:val="24"/>
          <w:szCs w:val="24"/>
        </w:rPr>
        <w:t xml:space="preserve">, </w:t>
      </w:r>
      <w:r w:rsidR="00CF4CE5">
        <w:rPr>
          <w:rFonts w:ascii="Garamond" w:hAnsi="Garamond"/>
          <w:sz w:val="24"/>
          <w:szCs w:val="24"/>
        </w:rPr>
        <w:t>de tal forma que</w:t>
      </w:r>
      <w:r w:rsidR="00121D98">
        <w:rPr>
          <w:rFonts w:ascii="Garamond" w:hAnsi="Garamond"/>
          <w:sz w:val="24"/>
          <w:szCs w:val="24"/>
        </w:rPr>
        <w:t xml:space="preserve"> esta</w:t>
      </w:r>
      <w:r w:rsidR="00CF4CE5">
        <w:rPr>
          <w:rFonts w:ascii="Garamond" w:hAnsi="Garamond"/>
          <w:sz w:val="24"/>
          <w:szCs w:val="24"/>
        </w:rPr>
        <w:t xml:space="preserve"> nova superfície</w:t>
      </w:r>
      <w:r w:rsidR="00121D98">
        <w:rPr>
          <w:rFonts w:ascii="Garamond" w:hAnsi="Garamond"/>
          <w:sz w:val="24"/>
          <w:szCs w:val="24"/>
        </w:rPr>
        <w:t xml:space="preserve"> abrangesse </w:t>
      </w:r>
      <w:r w:rsidR="00CF4CE5">
        <w:rPr>
          <w:rFonts w:ascii="Garamond" w:hAnsi="Garamond"/>
          <w:sz w:val="24"/>
          <w:szCs w:val="24"/>
        </w:rPr>
        <w:t>toda a</w:t>
      </w:r>
      <w:r w:rsidR="00121D98">
        <w:rPr>
          <w:rFonts w:ascii="Garamond" w:hAnsi="Garamond"/>
          <w:sz w:val="24"/>
          <w:szCs w:val="24"/>
        </w:rPr>
        <w:t xml:space="preserve"> área </w:t>
      </w:r>
      <w:r w:rsidR="00CF4CE5">
        <w:rPr>
          <w:rFonts w:ascii="Garamond" w:hAnsi="Garamond"/>
          <w:sz w:val="24"/>
          <w:szCs w:val="24"/>
        </w:rPr>
        <w:t xml:space="preserve">adjacente aos corpos d’água com </w:t>
      </w:r>
      <w:r w:rsidR="00121D98">
        <w:rPr>
          <w:rFonts w:ascii="Garamond" w:hAnsi="Garamond"/>
          <w:sz w:val="24"/>
          <w:szCs w:val="24"/>
        </w:rPr>
        <w:t>potencial para a nidificação</w:t>
      </w:r>
      <w:r w:rsidR="00CF4CE5">
        <w:rPr>
          <w:rFonts w:ascii="Garamond" w:hAnsi="Garamond"/>
          <w:sz w:val="24"/>
          <w:szCs w:val="24"/>
        </w:rPr>
        <w:t xml:space="preserve"> do </w:t>
      </w:r>
      <w:r w:rsidR="00CF4CE5" w:rsidRPr="001B627E">
        <w:rPr>
          <w:rFonts w:ascii="Garamond" w:hAnsi="Garamond"/>
          <w:i/>
          <w:sz w:val="24"/>
          <w:szCs w:val="24"/>
        </w:rPr>
        <w:t xml:space="preserve">C. </w:t>
      </w:r>
      <w:proofErr w:type="spellStart"/>
      <w:r w:rsidR="00CF4CE5" w:rsidRPr="001B627E">
        <w:rPr>
          <w:rFonts w:ascii="Garamond" w:hAnsi="Garamond"/>
          <w:i/>
          <w:sz w:val="24"/>
          <w:szCs w:val="24"/>
        </w:rPr>
        <w:t>porosus</w:t>
      </w:r>
      <w:proofErr w:type="spellEnd"/>
      <w:r w:rsidR="00FC4985">
        <w:rPr>
          <w:rFonts w:ascii="Garamond" w:hAnsi="Garamond"/>
          <w:sz w:val="24"/>
          <w:szCs w:val="24"/>
        </w:rPr>
        <w:t xml:space="preserve">. </w:t>
      </w:r>
      <w:r w:rsidR="00D76A32" w:rsidRPr="00D76A32">
        <w:rPr>
          <w:rFonts w:ascii="Garamond" w:hAnsi="Garamond"/>
          <w:sz w:val="24"/>
          <w:szCs w:val="24"/>
        </w:rPr>
        <w:t>Por fim, os autores realizaram uma combinação, por operação booleana, entre o mapa com os tipos de cobertura apropriados para a nidificação e o mapa das áreas com uma distância adequada em relação aos corpos d'água para a ocorrência de nidificação.</w:t>
      </w:r>
      <w:r w:rsidR="00D76A32">
        <w:rPr>
          <w:rFonts w:ascii="Garamond" w:hAnsi="Garamond"/>
          <w:sz w:val="24"/>
          <w:szCs w:val="24"/>
        </w:rPr>
        <w:t xml:space="preserve"> </w:t>
      </w:r>
      <w:r w:rsidR="00552642" w:rsidRPr="00552642">
        <w:rPr>
          <w:rFonts w:ascii="Garamond" w:hAnsi="Garamond"/>
          <w:sz w:val="24"/>
          <w:szCs w:val="24"/>
        </w:rPr>
        <w:t xml:space="preserve">Assim, foi possível </w:t>
      </w:r>
      <w:r w:rsidR="00D80AED" w:rsidRPr="00D80AED">
        <w:rPr>
          <w:rFonts w:ascii="Garamond" w:hAnsi="Garamond"/>
          <w:sz w:val="24"/>
          <w:szCs w:val="24"/>
        </w:rPr>
        <w:t>gerar um mapa de inferência dos habitats</w:t>
      </w:r>
      <w:r w:rsidR="00552642" w:rsidRPr="00552642">
        <w:rPr>
          <w:rFonts w:ascii="Garamond" w:hAnsi="Garamond"/>
          <w:sz w:val="24"/>
          <w:szCs w:val="24"/>
        </w:rPr>
        <w:t xml:space="preserve"> </w:t>
      </w:r>
      <w:r w:rsidR="00D80AED" w:rsidRPr="00D80AED">
        <w:rPr>
          <w:rFonts w:ascii="Garamond" w:hAnsi="Garamond"/>
          <w:sz w:val="24"/>
          <w:szCs w:val="24"/>
        </w:rPr>
        <w:t xml:space="preserve">com potencial para ocorrência de ninhos do </w:t>
      </w:r>
      <w:r w:rsidR="005954C4" w:rsidRPr="001B627E">
        <w:rPr>
          <w:rFonts w:ascii="Garamond" w:hAnsi="Garamond"/>
          <w:i/>
          <w:sz w:val="24"/>
          <w:szCs w:val="24"/>
        </w:rPr>
        <w:t xml:space="preserve">C. </w:t>
      </w:r>
      <w:proofErr w:type="spellStart"/>
      <w:r w:rsidR="005954C4" w:rsidRPr="001B627E">
        <w:rPr>
          <w:rFonts w:ascii="Garamond" w:hAnsi="Garamond"/>
          <w:i/>
          <w:sz w:val="24"/>
          <w:szCs w:val="24"/>
        </w:rPr>
        <w:t>porosus</w:t>
      </w:r>
      <w:proofErr w:type="spellEnd"/>
      <w:r w:rsidR="00907876">
        <w:rPr>
          <w:rFonts w:ascii="Garamond" w:hAnsi="Garamond"/>
          <w:i/>
          <w:sz w:val="24"/>
          <w:szCs w:val="24"/>
        </w:rPr>
        <w:t xml:space="preserve"> </w:t>
      </w:r>
      <w:r w:rsidR="00907876" w:rsidRPr="00907876">
        <w:rPr>
          <w:rFonts w:ascii="Garamond" w:hAnsi="Garamond"/>
          <w:sz w:val="24"/>
          <w:szCs w:val="24"/>
        </w:rPr>
        <w:t>na região</w:t>
      </w:r>
      <w:r w:rsidR="00FC4985" w:rsidRPr="00907876">
        <w:rPr>
          <w:rFonts w:ascii="Garamond" w:hAnsi="Garamond"/>
          <w:sz w:val="24"/>
          <w:szCs w:val="24"/>
        </w:rPr>
        <w:t>.</w:t>
      </w:r>
      <w:r w:rsidR="00FC4985">
        <w:rPr>
          <w:rFonts w:ascii="Garamond" w:hAnsi="Garamond"/>
          <w:i/>
          <w:sz w:val="24"/>
          <w:szCs w:val="24"/>
        </w:rPr>
        <w:t xml:space="preserve"> </w:t>
      </w:r>
      <w:r w:rsidR="00D80AED" w:rsidRPr="00D80AED">
        <w:rPr>
          <w:rFonts w:ascii="Garamond" w:hAnsi="Garamond"/>
          <w:sz w:val="24"/>
          <w:szCs w:val="24"/>
        </w:rPr>
        <w:t xml:space="preserve">Os dados coletados a campo </w:t>
      </w:r>
      <w:r w:rsidR="00907876">
        <w:rPr>
          <w:rFonts w:ascii="Garamond" w:hAnsi="Garamond"/>
          <w:sz w:val="24"/>
          <w:szCs w:val="24"/>
        </w:rPr>
        <w:t>acerca da</w:t>
      </w:r>
      <w:r w:rsidR="00D80AED" w:rsidRPr="00D80AED">
        <w:rPr>
          <w:rFonts w:ascii="Garamond" w:hAnsi="Garamond"/>
          <w:sz w:val="24"/>
          <w:szCs w:val="24"/>
        </w:rPr>
        <w:t xml:space="preserve"> localização dos ninhos foram superpostos ao mapa </w:t>
      </w:r>
      <w:r w:rsidR="00907876">
        <w:rPr>
          <w:rFonts w:ascii="Garamond" w:hAnsi="Garamond"/>
          <w:sz w:val="24"/>
          <w:szCs w:val="24"/>
        </w:rPr>
        <w:t>d</w:t>
      </w:r>
      <w:r w:rsidR="00D80AED" w:rsidRPr="00D80AED">
        <w:rPr>
          <w:rFonts w:ascii="Garamond" w:hAnsi="Garamond"/>
          <w:sz w:val="24"/>
          <w:szCs w:val="24"/>
        </w:rPr>
        <w:t xml:space="preserve">os habitats adequados à nidificação, a fim de validá-lo. </w:t>
      </w:r>
    </w:p>
    <w:p w:rsidR="00985F4B" w:rsidRDefault="00985F4B" w:rsidP="00DE355E">
      <w:pPr>
        <w:spacing w:line="360" w:lineRule="auto"/>
        <w:jc w:val="both"/>
        <w:rPr>
          <w:rFonts w:ascii="Garamond" w:hAnsi="Garamond"/>
          <w:sz w:val="24"/>
          <w:szCs w:val="24"/>
        </w:rPr>
      </w:pPr>
      <w:r>
        <w:rPr>
          <w:rFonts w:ascii="Garamond" w:hAnsi="Garamond"/>
          <w:sz w:val="24"/>
          <w:szCs w:val="24"/>
        </w:rPr>
        <w:t xml:space="preserve">Na segunda região, </w:t>
      </w:r>
      <w:r w:rsidRPr="000B1981">
        <w:rPr>
          <w:rFonts w:ascii="Garamond" w:hAnsi="Garamond"/>
          <w:sz w:val="24"/>
          <w:szCs w:val="24"/>
        </w:rPr>
        <w:t xml:space="preserve">Harvey </w:t>
      </w:r>
      <w:r>
        <w:rPr>
          <w:rFonts w:ascii="Garamond" w:hAnsi="Garamond"/>
          <w:sz w:val="24"/>
          <w:szCs w:val="24"/>
        </w:rPr>
        <w:t>e Hill (</w:t>
      </w:r>
      <w:r w:rsidRPr="000B1981">
        <w:rPr>
          <w:rFonts w:ascii="Garamond" w:hAnsi="Garamond"/>
          <w:sz w:val="24"/>
          <w:szCs w:val="24"/>
        </w:rPr>
        <w:t>2003</w:t>
      </w:r>
      <w:r>
        <w:rPr>
          <w:rFonts w:ascii="Garamond" w:hAnsi="Garamond"/>
          <w:sz w:val="24"/>
          <w:szCs w:val="24"/>
        </w:rPr>
        <w:t xml:space="preserve">) </w:t>
      </w:r>
      <w:r w:rsidR="003A199E">
        <w:rPr>
          <w:rFonts w:ascii="Garamond" w:hAnsi="Garamond"/>
          <w:sz w:val="24"/>
          <w:szCs w:val="24"/>
        </w:rPr>
        <w:t>reproduziram os mesmos procedimentos de pré-processamento prévios</w:t>
      </w:r>
      <w:r w:rsidR="002D1ADD">
        <w:rPr>
          <w:rFonts w:ascii="Garamond" w:hAnsi="Garamond"/>
          <w:sz w:val="24"/>
          <w:szCs w:val="24"/>
        </w:rPr>
        <w:t xml:space="preserve">, </w:t>
      </w:r>
      <w:r w:rsidR="00CF4CE5">
        <w:rPr>
          <w:rFonts w:ascii="Garamond" w:hAnsi="Garamond"/>
          <w:sz w:val="24"/>
          <w:szCs w:val="24"/>
        </w:rPr>
        <w:t>porém</w:t>
      </w:r>
      <w:r w:rsidR="002D1ADD">
        <w:rPr>
          <w:rFonts w:ascii="Garamond" w:hAnsi="Garamond"/>
          <w:sz w:val="24"/>
          <w:szCs w:val="24"/>
        </w:rPr>
        <w:t xml:space="preserve"> utilizando</w:t>
      </w:r>
      <w:r w:rsidR="003A199E">
        <w:rPr>
          <w:rFonts w:ascii="Garamond" w:hAnsi="Garamond"/>
          <w:sz w:val="24"/>
          <w:szCs w:val="24"/>
        </w:rPr>
        <w:t xml:space="preserve"> imagens dos sensores </w:t>
      </w:r>
      <w:proofErr w:type="spellStart"/>
      <w:r w:rsidR="003A199E">
        <w:rPr>
          <w:rFonts w:ascii="Garamond" w:hAnsi="Garamond"/>
          <w:sz w:val="24"/>
          <w:szCs w:val="24"/>
        </w:rPr>
        <w:t>Landsat</w:t>
      </w:r>
      <w:proofErr w:type="spellEnd"/>
      <w:r w:rsidR="003A199E">
        <w:rPr>
          <w:rFonts w:ascii="Garamond" w:hAnsi="Garamond"/>
          <w:sz w:val="24"/>
          <w:szCs w:val="24"/>
        </w:rPr>
        <w:t xml:space="preserve"> </w:t>
      </w:r>
      <w:proofErr w:type="gramStart"/>
      <w:r w:rsidR="003A199E">
        <w:rPr>
          <w:rFonts w:ascii="Garamond" w:hAnsi="Garamond"/>
          <w:sz w:val="24"/>
          <w:szCs w:val="24"/>
        </w:rPr>
        <w:t>5</w:t>
      </w:r>
      <w:proofErr w:type="gramEnd"/>
      <w:r w:rsidR="003A199E">
        <w:rPr>
          <w:rFonts w:ascii="Garamond" w:hAnsi="Garamond"/>
          <w:sz w:val="24"/>
          <w:szCs w:val="24"/>
        </w:rPr>
        <w:t xml:space="preserve"> TM, SPOT XS e SPOT PAN. </w:t>
      </w:r>
      <w:r w:rsidR="00C63919">
        <w:rPr>
          <w:rFonts w:ascii="Garamond" w:hAnsi="Garamond"/>
          <w:sz w:val="24"/>
          <w:szCs w:val="24"/>
        </w:rPr>
        <w:t>Vale ressaltar que os autores não lançaram mão de técnicas de processamento para a fusão das imagens ópticas.</w:t>
      </w:r>
      <w:r w:rsidR="003A199E">
        <w:rPr>
          <w:rFonts w:ascii="Garamond" w:hAnsi="Garamond"/>
          <w:sz w:val="24"/>
          <w:szCs w:val="24"/>
        </w:rPr>
        <w:t xml:space="preserve"> </w:t>
      </w:r>
      <w:r w:rsidR="00C63919">
        <w:rPr>
          <w:rFonts w:ascii="Garamond" w:hAnsi="Garamond"/>
          <w:sz w:val="24"/>
          <w:szCs w:val="24"/>
        </w:rPr>
        <w:t>Em seguida, r</w:t>
      </w:r>
      <w:r w:rsidR="003A199E">
        <w:rPr>
          <w:rFonts w:ascii="Garamond" w:hAnsi="Garamond"/>
          <w:sz w:val="24"/>
          <w:szCs w:val="24"/>
        </w:rPr>
        <w:t xml:space="preserve">ealizou-se </w:t>
      </w:r>
      <w:r w:rsidR="00F43BC0">
        <w:rPr>
          <w:rFonts w:ascii="Garamond" w:hAnsi="Garamond"/>
          <w:sz w:val="24"/>
          <w:szCs w:val="24"/>
        </w:rPr>
        <w:t>a</w:t>
      </w:r>
      <w:r w:rsidR="003A199E">
        <w:rPr>
          <w:rFonts w:ascii="Garamond" w:hAnsi="Garamond"/>
          <w:sz w:val="24"/>
          <w:szCs w:val="24"/>
        </w:rPr>
        <w:t xml:space="preserve"> classificaçã</w:t>
      </w:r>
      <w:r w:rsidR="002D1ADD">
        <w:rPr>
          <w:rFonts w:ascii="Garamond" w:hAnsi="Garamond"/>
          <w:sz w:val="24"/>
          <w:szCs w:val="24"/>
        </w:rPr>
        <w:t>o não supervisionada dos pixels</w:t>
      </w:r>
      <w:r w:rsidR="003A199E">
        <w:rPr>
          <w:rFonts w:ascii="Garamond" w:hAnsi="Garamond"/>
          <w:sz w:val="24"/>
          <w:szCs w:val="24"/>
        </w:rPr>
        <w:t xml:space="preserve"> </w:t>
      </w:r>
      <w:r w:rsidR="002D1ADD">
        <w:rPr>
          <w:rFonts w:ascii="Garamond" w:hAnsi="Garamond"/>
          <w:sz w:val="24"/>
          <w:szCs w:val="24"/>
        </w:rPr>
        <w:t>a partir</w:t>
      </w:r>
      <w:r w:rsidR="003A199E">
        <w:rPr>
          <w:rFonts w:ascii="Garamond" w:hAnsi="Garamond"/>
          <w:sz w:val="24"/>
          <w:szCs w:val="24"/>
        </w:rPr>
        <w:t xml:space="preserve"> </w:t>
      </w:r>
      <w:r w:rsidR="002D1ADD">
        <w:rPr>
          <w:rFonts w:ascii="Garamond" w:hAnsi="Garamond"/>
          <w:sz w:val="24"/>
          <w:szCs w:val="24"/>
        </w:rPr>
        <w:t>d</w:t>
      </w:r>
      <w:r w:rsidR="003A199E">
        <w:rPr>
          <w:rFonts w:ascii="Garamond" w:hAnsi="Garamond"/>
          <w:sz w:val="24"/>
          <w:szCs w:val="24"/>
        </w:rPr>
        <w:t xml:space="preserve">o software ERDAS Imagine, </w:t>
      </w:r>
      <w:r w:rsidR="00CF4CE5">
        <w:rPr>
          <w:rFonts w:ascii="Garamond" w:hAnsi="Garamond"/>
          <w:sz w:val="24"/>
          <w:szCs w:val="24"/>
        </w:rPr>
        <w:t>a fim de</w:t>
      </w:r>
      <w:r w:rsidR="00F43BC0">
        <w:rPr>
          <w:rFonts w:ascii="Garamond" w:hAnsi="Garamond"/>
          <w:sz w:val="24"/>
          <w:szCs w:val="24"/>
        </w:rPr>
        <w:t xml:space="preserve"> delimitar </w:t>
      </w:r>
      <w:r w:rsidR="002D1ADD">
        <w:rPr>
          <w:rFonts w:ascii="Garamond" w:hAnsi="Garamond"/>
          <w:sz w:val="24"/>
          <w:szCs w:val="24"/>
        </w:rPr>
        <w:t xml:space="preserve">os </w:t>
      </w:r>
      <w:r w:rsidR="00F43BC0">
        <w:rPr>
          <w:rFonts w:ascii="Garamond" w:hAnsi="Garamond"/>
          <w:sz w:val="24"/>
          <w:szCs w:val="24"/>
        </w:rPr>
        <w:t xml:space="preserve">tipos </w:t>
      </w:r>
      <w:r w:rsidR="00EA0CAC">
        <w:rPr>
          <w:rFonts w:ascii="Garamond" w:hAnsi="Garamond"/>
          <w:sz w:val="24"/>
          <w:szCs w:val="24"/>
        </w:rPr>
        <w:t xml:space="preserve">de vegetação que poderiam ser </w:t>
      </w:r>
      <w:r w:rsidR="00907876">
        <w:rPr>
          <w:rFonts w:ascii="Garamond" w:hAnsi="Garamond"/>
          <w:sz w:val="24"/>
          <w:szCs w:val="24"/>
        </w:rPr>
        <w:t>classificados</w:t>
      </w:r>
      <w:r w:rsidR="00412D5E">
        <w:rPr>
          <w:rFonts w:ascii="Garamond" w:hAnsi="Garamond"/>
          <w:sz w:val="24"/>
          <w:szCs w:val="24"/>
        </w:rPr>
        <w:t xml:space="preserve"> </w:t>
      </w:r>
      <w:r w:rsidR="00907876" w:rsidRPr="00907876">
        <w:rPr>
          <w:rFonts w:ascii="Garamond" w:hAnsi="Garamond"/>
          <w:sz w:val="24"/>
          <w:szCs w:val="24"/>
        </w:rPr>
        <w:t>segundo a característica de adequabilidade do habitat à nidificação do</w:t>
      </w:r>
      <w:r w:rsidR="005954C4">
        <w:rPr>
          <w:rFonts w:ascii="Garamond" w:hAnsi="Garamond"/>
          <w:sz w:val="24"/>
          <w:szCs w:val="24"/>
        </w:rPr>
        <w:t xml:space="preserve"> </w:t>
      </w:r>
      <w:r w:rsidR="005954C4" w:rsidRPr="001B627E">
        <w:rPr>
          <w:rFonts w:ascii="Garamond" w:hAnsi="Garamond"/>
          <w:i/>
          <w:sz w:val="24"/>
          <w:szCs w:val="24"/>
        </w:rPr>
        <w:t xml:space="preserve">C. </w:t>
      </w:r>
      <w:proofErr w:type="spellStart"/>
      <w:r w:rsidR="005954C4" w:rsidRPr="001B627E">
        <w:rPr>
          <w:rFonts w:ascii="Garamond" w:hAnsi="Garamond"/>
          <w:i/>
          <w:sz w:val="24"/>
          <w:szCs w:val="24"/>
        </w:rPr>
        <w:t>porosus</w:t>
      </w:r>
      <w:proofErr w:type="spellEnd"/>
      <w:r w:rsidR="00F43BC0">
        <w:rPr>
          <w:rFonts w:ascii="Garamond" w:hAnsi="Garamond"/>
          <w:i/>
          <w:sz w:val="24"/>
          <w:szCs w:val="24"/>
        </w:rPr>
        <w:t xml:space="preserve">. </w:t>
      </w:r>
      <w:r w:rsidR="00F43BC0" w:rsidRPr="00F43BC0">
        <w:rPr>
          <w:rFonts w:ascii="Garamond" w:hAnsi="Garamond"/>
          <w:sz w:val="24"/>
          <w:szCs w:val="24"/>
        </w:rPr>
        <w:t xml:space="preserve">Imagens </w:t>
      </w:r>
      <w:r w:rsidR="00F43BC0">
        <w:rPr>
          <w:rFonts w:ascii="Garamond" w:hAnsi="Garamond"/>
          <w:sz w:val="24"/>
          <w:szCs w:val="24"/>
        </w:rPr>
        <w:t xml:space="preserve">aéreas (escala 1: 15000) da região foram digitalizadas, </w:t>
      </w:r>
      <w:proofErr w:type="spellStart"/>
      <w:r w:rsidR="00F43BC0">
        <w:rPr>
          <w:rFonts w:ascii="Garamond" w:hAnsi="Garamond"/>
          <w:sz w:val="24"/>
          <w:szCs w:val="24"/>
        </w:rPr>
        <w:t>georreferenciadas</w:t>
      </w:r>
      <w:proofErr w:type="spellEnd"/>
      <w:r w:rsidR="00F43BC0">
        <w:rPr>
          <w:rFonts w:ascii="Garamond" w:hAnsi="Garamond"/>
          <w:sz w:val="24"/>
          <w:szCs w:val="24"/>
        </w:rPr>
        <w:t xml:space="preserve"> e sobrepostas como um mosaico para formar um mapa-base contínuo, no qual os limites entre os tipos de cobertura eram facilmente identificados. </w:t>
      </w:r>
      <w:r w:rsidR="00EA0CAC">
        <w:rPr>
          <w:rFonts w:ascii="Garamond" w:hAnsi="Garamond"/>
          <w:sz w:val="24"/>
          <w:szCs w:val="24"/>
        </w:rPr>
        <w:t xml:space="preserve">O mapa resultante foi então </w:t>
      </w:r>
      <w:r w:rsidR="00D0373E">
        <w:rPr>
          <w:rFonts w:ascii="Garamond" w:hAnsi="Garamond"/>
          <w:sz w:val="24"/>
          <w:szCs w:val="24"/>
        </w:rPr>
        <w:t xml:space="preserve">classificado </w:t>
      </w:r>
      <w:r w:rsidR="00552642" w:rsidRPr="00552642">
        <w:rPr>
          <w:rFonts w:ascii="Garamond" w:hAnsi="Garamond"/>
          <w:sz w:val="24"/>
          <w:szCs w:val="24"/>
        </w:rPr>
        <w:t xml:space="preserve">e forma supervisionada </w:t>
      </w:r>
      <w:r w:rsidR="00D0373E">
        <w:rPr>
          <w:rFonts w:ascii="Garamond" w:hAnsi="Garamond"/>
          <w:sz w:val="24"/>
          <w:szCs w:val="24"/>
        </w:rPr>
        <w:t xml:space="preserve">em classes de adequabilidade, </w:t>
      </w:r>
      <w:r w:rsidR="00412D5E">
        <w:rPr>
          <w:rFonts w:ascii="Garamond" w:hAnsi="Garamond"/>
          <w:sz w:val="24"/>
          <w:szCs w:val="24"/>
        </w:rPr>
        <w:t>com base no</w:t>
      </w:r>
      <w:r w:rsidR="00D0373E">
        <w:rPr>
          <w:rFonts w:ascii="Garamond" w:hAnsi="Garamond"/>
          <w:sz w:val="24"/>
          <w:szCs w:val="24"/>
        </w:rPr>
        <w:t xml:space="preserve"> uso </w:t>
      </w:r>
      <w:r w:rsidR="00412D5E">
        <w:rPr>
          <w:rFonts w:ascii="Garamond" w:hAnsi="Garamond"/>
          <w:sz w:val="24"/>
          <w:szCs w:val="24"/>
        </w:rPr>
        <w:t>dos</w:t>
      </w:r>
      <w:r w:rsidR="00D0373E">
        <w:rPr>
          <w:rFonts w:ascii="Garamond" w:hAnsi="Garamond"/>
          <w:sz w:val="24"/>
          <w:szCs w:val="24"/>
        </w:rPr>
        <w:t xml:space="preserve"> tipo</w:t>
      </w:r>
      <w:r w:rsidR="00412D5E">
        <w:rPr>
          <w:rFonts w:ascii="Garamond" w:hAnsi="Garamond"/>
          <w:sz w:val="24"/>
          <w:szCs w:val="24"/>
        </w:rPr>
        <w:t>s</w:t>
      </w:r>
      <w:r w:rsidR="005954C4">
        <w:rPr>
          <w:rFonts w:ascii="Garamond" w:hAnsi="Garamond"/>
          <w:sz w:val="24"/>
          <w:szCs w:val="24"/>
        </w:rPr>
        <w:t xml:space="preserve"> de cobertura</w:t>
      </w:r>
      <w:r w:rsidR="00F30440">
        <w:rPr>
          <w:rFonts w:ascii="Garamond" w:hAnsi="Garamond"/>
          <w:sz w:val="24"/>
          <w:szCs w:val="24"/>
        </w:rPr>
        <w:t xml:space="preserve"> de solo</w:t>
      </w:r>
      <w:r w:rsidR="005954C4">
        <w:rPr>
          <w:rFonts w:ascii="Garamond" w:hAnsi="Garamond"/>
          <w:sz w:val="24"/>
          <w:szCs w:val="24"/>
        </w:rPr>
        <w:t xml:space="preserve"> </w:t>
      </w:r>
      <w:r w:rsidR="00D0373E">
        <w:rPr>
          <w:rFonts w:ascii="Garamond" w:hAnsi="Garamond"/>
          <w:sz w:val="24"/>
          <w:szCs w:val="24"/>
        </w:rPr>
        <w:t xml:space="preserve">pelo </w:t>
      </w:r>
      <w:r w:rsidR="00D0373E" w:rsidRPr="001B627E">
        <w:rPr>
          <w:rFonts w:ascii="Garamond" w:hAnsi="Garamond"/>
          <w:i/>
          <w:sz w:val="24"/>
          <w:szCs w:val="24"/>
        </w:rPr>
        <w:t xml:space="preserve">C. </w:t>
      </w:r>
      <w:proofErr w:type="spellStart"/>
      <w:r w:rsidR="00D0373E" w:rsidRPr="001B627E">
        <w:rPr>
          <w:rFonts w:ascii="Garamond" w:hAnsi="Garamond"/>
          <w:i/>
          <w:sz w:val="24"/>
          <w:szCs w:val="24"/>
        </w:rPr>
        <w:t>porosus</w:t>
      </w:r>
      <w:proofErr w:type="spellEnd"/>
      <w:r w:rsidR="00D0373E">
        <w:rPr>
          <w:rFonts w:ascii="Garamond" w:hAnsi="Garamond"/>
          <w:sz w:val="24"/>
          <w:szCs w:val="24"/>
        </w:rPr>
        <w:t xml:space="preserve"> para a nidificação. </w:t>
      </w:r>
      <w:r w:rsidR="00907876" w:rsidRPr="00907876">
        <w:rPr>
          <w:rFonts w:ascii="Garamond" w:hAnsi="Garamond"/>
          <w:sz w:val="24"/>
          <w:szCs w:val="24"/>
        </w:rPr>
        <w:t>Com o intuito de validar o mapa de inferência dos habitats adequados</w:t>
      </w:r>
      <w:r w:rsidR="002D1ADD">
        <w:rPr>
          <w:rFonts w:ascii="Garamond" w:hAnsi="Garamond"/>
          <w:sz w:val="24"/>
          <w:szCs w:val="24"/>
        </w:rPr>
        <w:t xml:space="preserve">, foi definida uma amostra de cinco pontos </w:t>
      </w:r>
      <w:r w:rsidR="00D0373E">
        <w:rPr>
          <w:rFonts w:ascii="Garamond" w:hAnsi="Garamond"/>
          <w:sz w:val="24"/>
          <w:szCs w:val="24"/>
        </w:rPr>
        <w:t>e</w:t>
      </w:r>
      <w:r w:rsidR="00412D5E">
        <w:rPr>
          <w:rFonts w:ascii="Garamond" w:hAnsi="Garamond"/>
          <w:sz w:val="24"/>
          <w:szCs w:val="24"/>
        </w:rPr>
        <w:t>, sobre cada um deles, foram</w:t>
      </w:r>
      <w:r w:rsidR="00D0373E">
        <w:rPr>
          <w:rFonts w:ascii="Garamond" w:hAnsi="Garamond"/>
          <w:sz w:val="24"/>
          <w:szCs w:val="24"/>
        </w:rPr>
        <w:t xml:space="preserve"> coletados </w:t>
      </w:r>
      <w:r w:rsidR="002D1ADD">
        <w:rPr>
          <w:rFonts w:ascii="Garamond" w:hAnsi="Garamond"/>
          <w:sz w:val="24"/>
          <w:szCs w:val="24"/>
        </w:rPr>
        <w:t xml:space="preserve">dados sobre a verdade terrestre. Os dados de campo foram comparados com as classificações produzidas a partir das imagens de satélite e </w:t>
      </w:r>
      <w:r w:rsidR="00412D5E">
        <w:rPr>
          <w:rFonts w:ascii="Garamond" w:hAnsi="Garamond"/>
          <w:sz w:val="24"/>
          <w:szCs w:val="24"/>
        </w:rPr>
        <w:t xml:space="preserve">de </w:t>
      </w:r>
      <w:r w:rsidR="002D1ADD">
        <w:rPr>
          <w:rFonts w:ascii="Garamond" w:hAnsi="Garamond"/>
          <w:sz w:val="24"/>
          <w:szCs w:val="24"/>
        </w:rPr>
        <w:t xml:space="preserve">fotografias aéreas, a fim de estimar a precisão com </w:t>
      </w:r>
      <w:r w:rsidR="005954C4">
        <w:rPr>
          <w:rFonts w:ascii="Garamond" w:hAnsi="Garamond"/>
          <w:sz w:val="24"/>
          <w:szCs w:val="24"/>
        </w:rPr>
        <w:t>que</w:t>
      </w:r>
      <w:r w:rsidR="002D1ADD">
        <w:rPr>
          <w:rFonts w:ascii="Garamond" w:hAnsi="Garamond"/>
          <w:sz w:val="24"/>
          <w:szCs w:val="24"/>
        </w:rPr>
        <w:t xml:space="preserve"> os habitats foram mapeados </w:t>
      </w:r>
      <w:r w:rsidR="00412D5E">
        <w:rPr>
          <w:rFonts w:ascii="Garamond" w:hAnsi="Garamond"/>
          <w:sz w:val="24"/>
          <w:szCs w:val="24"/>
        </w:rPr>
        <w:t>por</w:t>
      </w:r>
      <w:r w:rsidR="002D1ADD">
        <w:rPr>
          <w:rFonts w:ascii="Garamond" w:hAnsi="Garamond"/>
          <w:sz w:val="24"/>
          <w:szCs w:val="24"/>
        </w:rPr>
        <w:t xml:space="preserve"> cada uma das fontes de dados. </w:t>
      </w:r>
      <w:r w:rsidR="00F43BC0">
        <w:rPr>
          <w:rFonts w:ascii="Garamond" w:hAnsi="Garamond"/>
          <w:sz w:val="24"/>
          <w:szCs w:val="24"/>
        </w:rPr>
        <w:t xml:space="preserve"> </w:t>
      </w:r>
    </w:p>
    <w:p w:rsidR="00816DD4" w:rsidRDefault="00143885" w:rsidP="00DE355E">
      <w:pPr>
        <w:spacing w:line="360" w:lineRule="auto"/>
        <w:jc w:val="both"/>
        <w:rPr>
          <w:rFonts w:ascii="Garamond" w:hAnsi="Garamond"/>
          <w:sz w:val="24"/>
          <w:szCs w:val="24"/>
        </w:rPr>
      </w:pPr>
      <w:r>
        <w:rPr>
          <w:rFonts w:ascii="Garamond" w:hAnsi="Garamond"/>
          <w:sz w:val="24"/>
          <w:szCs w:val="24"/>
        </w:rPr>
        <w:t xml:space="preserve">O trabalho de </w:t>
      </w:r>
      <w:proofErr w:type="spellStart"/>
      <w:r w:rsidR="00AE056A" w:rsidRPr="00E0105E">
        <w:rPr>
          <w:rFonts w:ascii="Garamond" w:hAnsi="Garamond"/>
          <w:sz w:val="24"/>
          <w:szCs w:val="24"/>
        </w:rPr>
        <w:t>Villamarín</w:t>
      </w:r>
      <w:proofErr w:type="spellEnd"/>
      <w:r w:rsidR="00AE056A" w:rsidRPr="00E0105E">
        <w:rPr>
          <w:rFonts w:ascii="Garamond" w:hAnsi="Garamond"/>
          <w:sz w:val="24"/>
          <w:szCs w:val="24"/>
        </w:rPr>
        <w:t xml:space="preserve"> et al. (2011</w:t>
      </w:r>
      <w:r w:rsidR="00AE056A">
        <w:rPr>
          <w:rFonts w:ascii="Garamond" w:hAnsi="Garamond"/>
          <w:sz w:val="24"/>
          <w:szCs w:val="24"/>
        </w:rPr>
        <w:t>)</w:t>
      </w:r>
      <w:r w:rsidR="00CD3BAF">
        <w:rPr>
          <w:rFonts w:ascii="Garamond" w:hAnsi="Garamond"/>
          <w:sz w:val="24"/>
          <w:szCs w:val="24"/>
        </w:rPr>
        <w:t xml:space="preserve"> </w:t>
      </w:r>
      <w:r>
        <w:rPr>
          <w:rFonts w:ascii="Garamond" w:hAnsi="Garamond"/>
          <w:sz w:val="24"/>
          <w:szCs w:val="24"/>
        </w:rPr>
        <w:t xml:space="preserve">realizou </w:t>
      </w:r>
      <w:r w:rsidR="002D1ADD">
        <w:rPr>
          <w:rFonts w:ascii="Garamond" w:hAnsi="Garamond"/>
          <w:sz w:val="24"/>
          <w:szCs w:val="24"/>
        </w:rPr>
        <w:t xml:space="preserve">a </w:t>
      </w:r>
      <w:r>
        <w:rPr>
          <w:rFonts w:ascii="Garamond" w:hAnsi="Garamond"/>
          <w:sz w:val="24"/>
          <w:szCs w:val="24"/>
        </w:rPr>
        <w:t xml:space="preserve">classificação não supervisionada dos pixels representativos dos corpos d’água abertos, usando o software </w:t>
      </w:r>
      <w:r w:rsidRPr="00143885">
        <w:rPr>
          <w:rFonts w:ascii="Garamond" w:hAnsi="Garamond"/>
          <w:sz w:val="24"/>
          <w:szCs w:val="24"/>
        </w:rPr>
        <w:t>IDRISI Kilimanjaro</w:t>
      </w:r>
      <w:r>
        <w:rPr>
          <w:rFonts w:ascii="Garamond" w:hAnsi="Garamond"/>
          <w:sz w:val="24"/>
          <w:szCs w:val="24"/>
        </w:rPr>
        <w:t xml:space="preserve">. Em seguida, </w:t>
      </w:r>
      <w:r w:rsidRPr="00143885">
        <w:rPr>
          <w:rFonts w:ascii="Garamond" w:hAnsi="Garamond"/>
          <w:sz w:val="24"/>
          <w:szCs w:val="24"/>
        </w:rPr>
        <w:t>após eliminação manual d</w:t>
      </w:r>
      <w:r w:rsidR="00412D5E">
        <w:rPr>
          <w:rFonts w:ascii="Garamond" w:hAnsi="Garamond"/>
          <w:sz w:val="24"/>
          <w:szCs w:val="24"/>
        </w:rPr>
        <w:t>e</w:t>
      </w:r>
      <w:r w:rsidRPr="00143885">
        <w:rPr>
          <w:rFonts w:ascii="Garamond" w:hAnsi="Garamond"/>
          <w:sz w:val="24"/>
          <w:szCs w:val="24"/>
        </w:rPr>
        <w:t xml:space="preserve"> eventuais canais de interligação entre </w:t>
      </w:r>
      <w:r>
        <w:rPr>
          <w:rFonts w:ascii="Garamond" w:hAnsi="Garamond"/>
          <w:sz w:val="24"/>
          <w:szCs w:val="24"/>
        </w:rPr>
        <w:t>os</w:t>
      </w:r>
      <w:r w:rsidRPr="00143885">
        <w:rPr>
          <w:rFonts w:ascii="Garamond" w:hAnsi="Garamond"/>
          <w:sz w:val="24"/>
          <w:szCs w:val="24"/>
        </w:rPr>
        <w:t xml:space="preserve"> corpos d’água</w:t>
      </w:r>
      <w:r>
        <w:rPr>
          <w:rFonts w:ascii="Garamond" w:hAnsi="Garamond"/>
          <w:sz w:val="24"/>
          <w:szCs w:val="24"/>
        </w:rPr>
        <w:t>,</w:t>
      </w:r>
      <w:r w:rsidRPr="00143885">
        <w:rPr>
          <w:rFonts w:ascii="Garamond" w:hAnsi="Garamond"/>
          <w:sz w:val="24"/>
          <w:szCs w:val="24"/>
        </w:rPr>
        <w:t xml:space="preserve"> </w:t>
      </w:r>
      <w:r>
        <w:rPr>
          <w:rFonts w:ascii="Garamond" w:hAnsi="Garamond"/>
          <w:sz w:val="24"/>
          <w:szCs w:val="24"/>
        </w:rPr>
        <w:t>foi feita a extração dos contornos dos corpos d’água abertos</w:t>
      </w:r>
      <w:r w:rsidRPr="00143885">
        <w:rPr>
          <w:rFonts w:ascii="Garamond" w:hAnsi="Garamond"/>
          <w:sz w:val="24"/>
          <w:szCs w:val="24"/>
        </w:rPr>
        <w:t xml:space="preserve"> </w:t>
      </w:r>
      <w:r>
        <w:rPr>
          <w:rFonts w:ascii="Garamond" w:hAnsi="Garamond"/>
          <w:sz w:val="24"/>
          <w:szCs w:val="24"/>
        </w:rPr>
        <w:t>previamente individualizados. Por fim, realizou-se o r</w:t>
      </w:r>
      <w:r w:rsidRPr="00143885">
        <w:rPr>
          <w:rFonts w:ascii="Garamond" w:hAnsi="Garamond"/>
          <w:sz w:val="24"/>
          <w:szCs w:val="24"/>
        </w:rPr>
        <w:t>egistro das áreas dos corpos d’água abertos em duas épocas distintas do ano (seca e cheia)</w:t>
      </w:r>
      <w:r w:rsidR="00EA0CAC">
        <w:rPr>
          <w:rFonts w:ascii="Garamond" w:hAnsi="Garamond"/>
          <w:sz w:val="24"/>
          <w:szCs w:val="24"/>
        </w:rPr>
        <w:t xml:space="preserve"> e a razão entre essas áreas</w:t>
      </w:r>
      <w:r w:rsidRPr="00143885">
        <w:rPr>
          <w:rFonts w:ascii="Garamond" w:hAnsi="Garamond"/>
          <w:sz w:val="24"/>
          <w:szCs w:val="24"/>
        </w:rPr>
        <w:t>.</w:t>
      </w:r>
      <w:r>
        <w:rPr>
          <w:rFonts w:ascii="Garamond" w:hAnsi="Garamond"/>
          <w:sz w:val="24"/>
          <w:szCs w:val="24"/>
        </w:rPr>
        <w:t xml:space="preserve"> </w:t>
      </w:r>
    </w:p>
    <w:p w:rsidR="00F6780A" w:rsidRDefault="00143885" w:rsidP="00DE355E">
      <w:pPr>
        <w:spacing w:line="360" w:lineRule="auto"/>
        <w:jc w:val="both"/>
        <w:rPr>
          <w:rFonts w:ascii="Garamond" w:hAnsi="Garamond"/>
          <w:sz w:val="24"/>
          <w:szCs w:val="24"/>
        </w:rPr>
      </w:pPr>
      <w:r w:rsidRPr="00143885">
        <w:rPr>
          <w:rFonts w:ascii="Garamond" w:hAnsi="Garamond"/>
          <w:sz w:val="24"/>
          <w:szCs w:val="24"/>
        </w:rPr>
        <w:t>Os pesquisadores López et al. (2013)</w:t>
      </w:r>
      <w:r>
        <w:rPr>
          <w:rFonts w:ascii="Garamond" w:hAnsi="Garamond"/>
          <w:sz w:val="24"/>
          <w:szCs w:val="24"/>
        </w:rPr>
        <w:t xml:space="preserve"> </w:t>
      </w:r>
      <w:r w:rsidR="00855404">
        <w:rPr>
          <w:rFonts w:ascii="Garamond" w:hAnsi="Garamond"/>
          <w:sz w:val="24"/>
          <w:szCs w:val="24"/>
        </w:rPr>
        <w:t>definiram na imagem de satélite um círculo (raio igual a 1000 m) ao redor de cada ponto correspondente</w:t>
      </w:r>
      <w:r w:rsidR="009A2E1B">
        <w:rPr>
          <w:rFonts w:ascii="Garamond" w:hAnsi="Garamond"/>
          <w:sz w:val="24"/>
          <w:szCs w:val="24"/>
        </w:rPr>
        <w:t xml:space="preserve"> à localização geográfica do </w:t>
      </w:r>
      <w:r w:rsidR="00855404">
        <w:rPr>
          <w:rFonts w:ascii="Garamond" w:hAnsi="Garamond"/>
          <w:sz w:val="24"/>
          <w:szCs w:val="24"/>
        </w:rPr>
        <w:t>ninho.</w:t>
      </w:r>
      <w:r w:rsidR="009A2E1B">
        <w:rPr>
          <w:rFonts w:ascii="Garamond" w:hAnsi="Garamond"/>
          <w:sz w:val="24"/>
          <w:szCs w:val="24"/>
        </w:rPr>
        <w:t xml:space="preserve"> O círculo foi subdivid</w:t>
      </w:r>
      <w:r w:rsidR="00552642">
        <w:rPr>
          <w:rFonts w:ascii="Garamond" w:hAnsi="Garamond"/>
          <w:sz w:val="24"/>
          <w:szCs w:val="24"/>
        </w:rPr>
        <w:t>ido em células de 100 x 100 m (3</w:t>
      </w:r>
      <w:r w:rsidR="009A2E1B">
        <w:rPr>
          <w:rFonts w:ascii="Garamond" w:hAnsi="Garamond"/>
          <w:sz w:val="24"/>
          <w:szCs w:val="24"/>
        </w:rPr>
        <w:t xml:space="preserve">41 células). Realizou-se a classificação supervisionada dos pixels por meio de interpretação visual. Cada classe foi rotulada em um dos quatro tipos de uso do solo pré-definidos. A proporção de células ocupadas por cada uma das classes foi calculada. </w:t>
      </w:r>
      <w:r w:rsidR="00D22DB7">
        <w:rPr>
          <w:rFonts w:ascii="Garamond" w:hAnsi="Garamond"/>
          <w:sz w:val="24"/>
          <w:szCs w:val="24"/>
        </w:rPr>
        <w:t xml:space="preserve">Para determinar se os habitats com presença de ninho eram aleatórios ou não, </w:t>
      </w:r>
      <w:r w:rsidR="00F6780A">
        <w:rPr>
          <w:rFonts w:ascii="Garamond" w:hAnsi="Garamond"/>
          <w:sz w:val="24"/>
          <w:szCs w:val="24"/>
        </w:rPr>
        <w:t>a</w:t>
      </w:r>
      <w:r w:rsidR="006679D8">
        <w:rPr>
          <w:rFonts w:ascii="Garamond" w:hAnsi="Garamond"/>
          <w:sz w:val="24"/>
          <w:szCs w:val="24"/>
        </w:rPr>
        <w:t>s</w:t>
      </w:r>
      <w:r w:rsidR="00F6780A">
        <w:rPr>
          <w:rFonts w:ascii="Garamond" w:hAnsi="Garamond"/>
          <w:sz w:val="24"/>
          <w:szCs w:val="24"/>
        </w:rPr>
        <w:t xml:space="preserve"> porcentage</w:t>
      </w:r>
      <w:r w:rsidR="006679D8">
        <w:rPr>
          <w:rFonts w:ascii="Garamond" w:hAnsi="Garamond"/>
          <w:sz w:val="24"/>
          <w:szCs w:val="24"/>
        </w:rPr>
        <w:t>ns</w:t>
      </w:r>
      <w:r w:rsidR="00F6780A">
        <w:rPr>
          <w:rFonts w:ascii="Garamond" w:hAnsi="Garamond"/>
          <w:sz w:val="24"/>
          <w:szCs w:val="24"/>
        </w:rPr>
        <w:t xml:space="preserve"> </w:t>
      </w:r>
      <w:r w:rsidR="006679D8">
        <w:rPr>
          <w:rFonts w:ascii="Garamond" w:hAnsi="Garamond"/>
          <w:sz w:val="24"/>
          <w:szCs w:val="24"/>
        </w:rPr>
        <w:t>das diferentes</w:t>
      </w:r>
      <w:r w:rsidR="00F6780A">
        <w:rPr>
          <w:rFonts w:ascii="Garamond" w:hAnsi="Garamond"/>
          <w:sz w:val="24"/>
          <w:szCs w:val="24"/>
        </w:rPr>
        <w:t xml:space="preserve"> classes ao redor do ninho fo</w:t>
      </w:r>
      <w:r w:rsidR="006679D8">
        <w:rPr>
          <w:rFonts w:ascii="Garamond" w:hAnsi="Garamond"/>
          <w:sz w:val="24"/>
          <w:szCs w:val="24"/>
        </w:rPr>
        <w:t>ram</w:t>
      </w:r>
      <w:r w:rsidR="00F6780A">
        <w:rPr>
          <w:rFonts w:ascii="Garamond" w:hAnsi="Garamond"/>
          <w:sz w:val="24"/>
          <w:szCs w:val="24"/>
        </w:rPr>
        <w:t xml:space="preserve"> comparada</w:t>
      </w:r>
      <w:r w:rsidR="006679D8">
        <w:rPr>
          <w:rFonts w:ascii="Garamond" w:hAnsi="Garamond"/>
          <w:sz w:val="24"/>
          <w:szCs w:val="24"/>
        </w:rPr>
        <w:t>s</w:t>
      </w:r>
      <w:r w:rsidR="00F6780A">
        <w:rPr>
          <w:rFonts w:ascii="Garamond" w:hAnsi="Garamond"/>
          <w:sz w:val="24"/>
          <w:szCs w:val="24"/>
        </w:rPr>
        <w:t xml:space="preserve"> com a</w:t>
      </w:r>
      <w:r w:rsidR="006679D8">
        <w:rPr>
          <w:rFonts w:ascii="Garamond" w:hAnsi="Garamond"/>
          <w:sz w:val="24"/>
          <w:szCs w:val="24"/>
        </w:rPr>
        <w:t>s</w:t>
      </w:r>
      <w:r w:rsidR="00F6780A">
        <w:rPr>
          <w:rFonts w:ascii="Garamond" w:hAnsi="Garamond"/>
          <w:sz w:val="24"/>
          <w:szCs w:val="24"/>
        </w:rPr>
        <w:t xml:space="preserve"> </w:t>
      </w:r>
      <w:r w:rsidR="006679D8">
        <w:rPr>
          <w:rFonts w:ascii="Garamond" w:hAnsi="Garamond"/>
          <w:sz w:val="24"/>
          <w:szCs w:val="24"/>
        </w:rPr>
        <w:t xml:space="preserve">de </w:t>
      </w:r>
      <w:r w:rsidR="00F6780A">
        <w:rPr>
          <w:rFonts w:ascii="Garamond" w:hAnsi="Garamond"/>
          <w:sz w:val="24"/>
          <w:szCs w:val="24"/>
        </w:rPr>
        <w:t>pontos coletados aleatoriamente</w:t>
      </w:r>
      <w:r w:rsidR="006679D8">
        <w:rPr>
          <w:rFonts w:ascii="Garamond" w:hAnsi="Garamond"/>
          <w:sz w:val="24"/>
          <w:szCs w:val="24"/>
        </w:rPr>
        <w:t xml:space="preserve"> (em quantidade equivalente a da amostra de ninhos)</w:t>
      </w:r>
      <w:r w:rsidR="00F6780A">
        <w:rPr>
          <w:rFonts w:ascii="Garamond" w:hAnsi="Garamond"/>
          <w:sz w:val="24"/>
          <w:szCs w:val="24"/>
        </w:rPr>
        <w:t xml:space="preserve"> dentro de uma faixa com 50 m de largura </w:t>
      </w:r>
      <w:r w:rsidR="006679D8">
        <w:rPr>
          <w:rFonts w:ascii="Garamond" w:hAnsi="Garamond"/>
          <w:sz w:val="24"/>
          <w:szCs w:val="24"/>
        </w:rPr>
        <w:t xml:space="preserve">sobre a área em que os ninhos foram </w:t>
      </w:r>
      <w:r w:rsidR="00EA0CAC">
        <w:rPr>
          <w:rFonts w:ascii="Garamond" w:hAnsi="Garamond"/>
          <w:sz w:val="24"/>
          <w:szCs w:val="24"/>
        </w:rPr>
        <w:t>encontrados</w:t>
      </w:r>
      <w:r w:rsidR="006679D8">
        <w:rPr>
          <w:rFonts w:ascii="Garamond" w:hAnsi="Garamond"/>
          <w:sz w:val="24"/>
          <w:szCs w:val="24"/>
        </w:rPr>
        <w:t>.</w:t>
      </w:r>
      <w:r w:rsidR="00BB77EC">
        <w:rPr>
          <w:rFonts w:ascii="Garamond" w:hAnsi="Garamond"/>
          <w:sz w:val="24"/>
          <w:szCs w:val="24"/>
        </w:rPr>
        <w:t xml:space="preserve"> </w:t>
      </w:r>
      <w:r w:rsidR="00BB77EC" w:rsidRPr="00BB77EC">
        <w:rPr>
          <w:rFonts w:ascii="Garamond" w:hAnsi="Garamond"/>
          <w:sz w:val="24"/>
          <w:szCs w:val="24"/>
        </w:rPr>
        <w:t xml:space="preserve">Ao descrever a metodologia para mensuração da variável distância do ninho em relação ao corpo d'água, os autores não fazem menção sobre como os dados de localização dos ninhos foram acrescidos à imagem e qual foi </w:t>
      </w:r>
      <w:r w:rsidR="00BB77EC">
        <w:rPr>
          <w:rFonts w:ascii="Garamond" w:hAnsi="Garamond"/>
          <w:sz w:val="24"/>
          <w:szCs w:val="24"/>
        </w:rPr>
        <w:t>o procedimento para</w:t>
      </w:r>
      <w:r w:rsidR="00BB77EC" w:rsidRPr="00BB77EC">
        <w:rPr>
          <w:rFonts w:ascii="Garamond" w:hAnsi="Garamond"/>
          <w:sz w:val="24"/>
          <w:szCs w:val="24"/>
        </w:rPr>
        <w:t xml:space="preserve"> identificação dos corpos d'água.</w:t>
      </w:r>
    </w:p>
    <w:p w:rsidR="00D12A66" w:rsidRPr="00E217DD" w:rsidRDefault="00D12A66" w:rsidP="00D03AE7">
      <w:pPr>
        <w:spacing w:line="360" w:lineRule="auto"/>
        <w:jc w:val="both"/>
        <w:rPr>
          <w:rFonts w:ascii="Garamond" w:hAnsi="Garamond"/>
          <w:sz w:val="24"/>
          <w:szCs w:val="24"/>
        </w:rPr>
      </w:pPr>
    </w:p>
    <w:p w:rsidR="00E21044" w:rsidRDefault="0050047A" w:rsidP="00E21044">
      <w:pPr>
        <w:spacing w:before="240"/>
        <w:jc w:val="both"/>
        <w:rPr>
          <w:rFonts w:ascii="Garamond" w:hAnsi="Garamond"/>
          <w:sz w:val="24"/>
          <w:szCs w:val="24"/>
        </w:rPr>
      </w:pPr>
      <w:r>
        <w:rPr>
          <w:rFonts w:ascii="Garamond" w:hAnsi="Garamond"/>
          <w:sz w:val="24"/>
          <w:szCs w:val="24"/>
        </w:rPr>
        <w:t xml:space="preserve">Tabela X – </w:t>
      </w:r>
      <w:r w:rsidR="00E21044" w:rsidRPr="00E70098">
        <w:rPr>
          <w:rFonts w:ascii="Garamond" w:hAnsi="Garamond"/>
          <w:sz w:val="24"/>
          <w:szCs w:val="24"/>
        </w:rPr>
        <w:t xml:space="preserve">Apresentação </w:t>
      </w:r>
      <w:r w:rsidR="00E21044">
        <w:rPr>
          <w:rFonts w:ascii="Garamond" w:hAnsi="Garamond"/>
          <w:sz w:val="24"/>
          <w:szCs w:val="24"/>
        </w:rPr>
        <w:t>dos métodos de processamento de imagem</w:t>
      </w:r>
      <w:r w:rsidR="00E21044" w:rsidRPr="00E70098">
        <w:rPr>
          <w:rFonts w:ascii="Garamond" w:hAnsi="Garamond"/>
          <w:sz w:val="24"/>
          <w:szCs w:val="24"/>
        </w:rPr>
        <w:t xml:space="preserve"> quanto ao fato de terem sido consideradas (S) ou não (N) na metodologia dos artigos revisados. O traço (--) indica que não havia especificações detalhadas sobre origem dos dados -- São José dos Campos -- 2014</w:t>
      </w:r>
    </w:p>
    <w:p w:rsidR="0050047A" w:rsidRDefault="0050047A" w:rsidP="00634C4D">
      <w:pPr>
        <w:spacing w:before="240"/>
        <w:jc w:val="both"/>
        <w:rPr>
          <w:rFonts w:ascii="Garamond" w:hAnsi="Garamond"/>
          <w:sz w:val="24"/>
          <w:szCs w:val="24"/>
        </w:rPr>
      </w:pPr>
    </w:p>
    <w:tbl>
      <w:tblPr>
        <w:tblStyle w:val="Tabelacomgrade"/>
        <w:tblW w:w="0" w:type="auto"/>
        <w:tblLook w:val="04A0" w:firstRow="1" w:lastRow="0" w:firstColumn="1" w:lastColumn="0" w:noHBand="0" w:noVBand="1"/>
      </w:tblPr>
      <w:tblGrid>
        <w:gridCol w:w="1050"/>
        <w:gridCol w:w="1270"/>
        <w:gridCol w:w="1294"/>
        <w:gridCol w:w="948"/>
        <w:gridCol w:w="1475"/>
        <w:gridCol w:w="1825"/>
        <w:gridCol w:w="858"/>
      </w:tblGrid>
      <w:tr w:rsidR="009F4EED" w:rsidTr="009F4EED">
        <w:tc>
          <w:tcPr>
            <w:tcW w:w="0" w:type="auto"/>
            <w:vMerge w:val="restart"/>
            <w:vAlign w:val="center"/>
          </w:tcPr>
          <w:p w:rsidR="009F4EED" w:rsidRPr="009F4EED" w:rsidRDefault="009F4EED" w:rsidP="009F4EED">
            <w:pPr>
              <w:spacing w:before="240"/>
              <w:jc w:val="center"/>
              <w:rPr>
                <w:rFonts w:ascii="Garamond" w:hAnsi="Garamond"/>
                <w:b/>
                <w:sz w:val="18"/>
                <w:szCs w:val="18"/>
              </w:rPr>
            </w:pPr>
            <w:r w:rsidRPr="009F4EED">
              <w:rPr>
                <w:rFonts w:ascii="Garamond" w:hAnsi="Garamond"/>
                <w:b/>
                <w:sz w:val="18"/>
                <w:szCs w:val="18"/>
              </w:rPr>
              <w:t>Artigo</w:t>
            </w:r>
          </w:p>
        </w:tc>
        <w:tc>
          <w:tcPr>
            <w:tcW w:w="0" w:type="auto"/>
            <w:gridSpan w:val="2"/>
            <w:vAlign w:val="center"/>
          </w:tcPr>
          <w:p w:rsidR="009F4EED" w:rsidRPr="009F4EED" w:rsidRDefault="009F4EED" w:rsidP="009F4EED">
            <w:pPr>
              <w:spacing w:before="240"/>
              <w:jc w:val="center"/>
              <w:rPr>
                <w:rFonts w:ascii="Garamond" w:hAnsi="Garamond"/>
                <w:b/>
                <w:sz w:val="18"/>
                <w:szCs w:val="18"/>
              </w:rPr>
            </w:pPr>
            <w:r w:rsidRPr="009F4EED">
              <w:rPr>
                <w:rFonts w:ascii="Garamond" w:hAnsi="Garamond"/>
                <w:b/>
                <w:sz w:val="18"/>
                <w:szCs w:val="18"/>
              </w:rPr>
              <w:t>Classificação</w:t>
            </w:r>
          </w:p>
        </w:tc>
        <w:tc>
          <w:tcPr>
            <w:tcW w:w="0" w:type="auto"/>
            <w:vMerge w:val="restart"/>
            <w:vAlign w:val="center"/>
          </w:tcPr>
          <w:p w:rsidR="009F4EED" w:rsidRPr="009F4EED" w:rsidRDefault="009F4EED" w:rsidP="009F4EED">
            <w:pPr>
              <w:spacing w:before="240"/>
              <w:jc w:val="center"/>
              <w:rPr>
                <w:rFonts w:ascii="Garamond" w:hAnsi="Garamond"/>
                <w:b/>
                <w:sz w:val="18"/>
                <w:szCs w:val="18"/>
              </w:rPr>
            </w:pPr>
            <w:r w:rsidRPr="009F4EED">
              <w:rPr>
                <w:rFonts w:ascii="Garamond" w:hAnsi="Garamond"/>
                <w:b/>
                <w:sz w:val="18"/>
                <w:szCs w:val="18"/>
              </w:rPr>
              <w:t>Dilatação</w:t>
            </w:r>
          </w:p>
        </w:tc>
        <w:tc>
          <w:tcPr>
            <w:tcW w:w="0" w:type="auto"/>
            <w:vMerge w:val="restart"/>
            <w:vAlign w:val="center"/>
          </w:tcPr>
          <w:p w:rsidR="009F4EED" w:rsidRPr="009F4EED" w:rsidRDefault="009F4EED" w:rsidP="009F4EED">
            <w:pPr>
              <w:spacing w:before="240"/>
              <w:jc w:val="center"/>
              <w:rPr>
                <w:rFonts w:ascii="Garamond" w:hAnsi="Garamond"/>
                <w:b/>
                <w:sz w:val="18"/>
                <w:szCs w:val="18"/>
              </w:rPr>
            </w:pPr>
            <w:r w:rsidRPr="009F4EED">
              <w:rPr>
                <w:rFonts w:ascii="Garamond" w:hAnsi="Garamond"/>
                <w:b/>
                <w:sz w:val="18"/>
                <w:szCs w:val="18"/>
              </w:rPr>
              <w:t>Combinação de resultados de classificação</w:t>
            </w:r>
          </w:p>
        </w:tc>
        <w:tc>
          <w:tcPr>
            <w:tcW w:w="0" w:type="auto"/>
            <w:vMerge w:val="restart"/>
            <w:vAlign w:val="center"/>
          </w:tcPr>
          <w:p w:rsidR="009F4EED" w:rsidRPr="009F4EED" w:rsidRDefault="009F4EED" w:rsidP="006305F1">
            <w:pPr>
              <w:spacing w:before="240"/>
              <w:jc w:val="center"/>
              <w:rPr>
                <w:rFonts w:ascii="Garamond" w:hAnsi="Garamond"/>
                <w:b/>
                <w:sz w:val="18"/>
                <w:szCs w:val="18"/>
              </w:rPr>
            </w:pPr>
            <w:proofErr w:type="spellStart"/>
            <w:r>
              <w:rPr>
                <w:rFonts w:ascii="Garamond" w:hAnsi="Garamond"/>
                <w:b/>
                <w:sz w:val="18"/>
                <w:szCs w:val="18"/>
              </w:rPr>
              <w:t>Georreferencia</w:t>
            </w:r>
            <w:r w:rsidR="006305F1">
              <w:rPr>
                <w:rFonts w:ascii="Garamond" w:hAnsi="Garamond"/>
                <w:b/>
                <w:sz w:val="18"/>
                <w:szCs w:val="18"/>
              </w:rPr>
              <w:t>mento</w:t>
            </w:r>
            <w:proofErr w:type="spellEnd"/>
          </w:p>
        </w:tc>
        <w:tc>
          <w:tcPr>
            <w:tcW w:w="0" w:type="auto"/>
            <w:vMerge w:val="restart"/>
            <w:vAlign w:val="center"/>
          </w:tcPr>
          <w:p w:rsidR="009F4EED" w:rsidRPr="009F4EED" w:rsidRDefault="009F4EED" w:rsidP="009F4EED">
            <w:pPr>
              <w:spacing w:before="240"/>
              <w:jc w:val="center"/>
              <w:rPr>
                <w:rFonts w:ascii="Garamond" w:hAnsi="Garamond"/>
                <w:b/>
                <w:sz w:val="18"/>
                <w:szCs w:val="18"/>
              </w:rPr>
            </w:pPr>
            <w:r>
              <w:rPr>
                <w:rFonts w:ascii="Garamond" w:hAnsi="Garamond"/>
                <w:b/>
                <w:sz w:val="18"/>
                <w:szCs w:val="18"/>
              </w:rPr>
              <w:t>Razão de bandas</w:t>
            </w:r>
          </w:p>
        </w:tc>
      </w:tr>
      <w:tr w:rsidR="009F4EED" w:rsidTr="009F4EED">
        <w:tc>
          <w:tcPr>
            <w:tcW w:w="0" w:type="auto"/>
            <w:vMerge/>
            <w:vAlign w:val="center"/>
          </w:tcPr>
          <w:p w:rsidR="009F4EED" w:rsidRPr="009F4EED" w:rsidRDefault="009F4EED" w:rsidP="009F4EED">
            <w:pPr>
              <w:spacing w:before="240"/>
              <w:jc w:val="center"/>
              <w:rPr>
                <w:rFonts w:ascii="Garamond" w:hAnsi="Garamond"/>
                <w:sz w:val="18"/>
                <w:szCs w:val="18"/>
              </w:rPr>
            </w:pP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Supervisionada</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Não supervisionada</w:t>
            </w:r>
          </w:p>
        </w:tc>
        <w:tc>
          <w:tcPr>
            <w:tcW w:w="0" w:type="auto"/>
            <w:vMerge/>
            <w:vAlign w:val="center"/>
          </w:tcPr>
          <w:p w:rsidR="009F4EED" w:rsidRPr="009F4EED" w:rsidRDefault="009F4EED" w:rsidP="009F4EED">
            <w:pPr>
              <w:spacing w:before="240"/>
              <w:jc w:val="center"/>
              <w:rPr>
                <w:rFonts w:ascii="Garamond" w:hAnsi="Garamond"/>
                <w:sz w:val="18"/>
                <w:szCs w:val="18"/>
              </w:rPr>
            </w:pPr>
          </w:p>
        </w:tc>
        <w:tc>
          <w:tcPr>
            <w:tcW w:w="0" w:type="auto"/>
            <w:vMerge/>
            <w:vAlign w:val="center"/>
          </w:tcPr>
          <w:p w:rsidR="009F4EED" w:rsidRPr="009F4EED" w:rsidRDefault="009F4EED" w:rsidP="009F4EED">
            <w:pPr>
              <w:spacing w:before="240"/>
              <w:jc w:val="center"/>
              <w:rPr>
                <w:rFonts w:ascii="Garamond" w:hAnsi="Garamond"/>
                <w:sz w:val="18"/>
                <w:szCs w:val="18"/>
              </w:rPr>
            </w:pPr>
          </w:p>
        </w:tc>
        <w:tc>
          <w:tcPr>
            <w:tcW w:w="0" w:type="auto"/>
            <w:vMerge/>
            <w:vAlign w:val="center"/>
          </w:tcPr>
          <w:p w:rsidR="009F4EED" w:rsidRPr="009F4EED" w:rsidRDefault="009F4EED" w:rsidP="009F4EED">
            <w:pPr>
              <w:spacing w:before="240"/>
              <w:jc w:val="center"/>
              <w:rPr>
                <w:rFonts w:ascii="Garamond" w:hAnsi="Garamond"/>
                <w:sz w:val="18"/>
                <w:szCs w:val="18"/>
              </w:rPr>
            </w:pPr>
          </w:p>
        </w:tc>
        <w:tc>
          <w:tcPr>
            <w:tcW w:w="0" w:type="auto"/>
            <w:vMerge/>
            <w:vAlign w:val="center"/>
          </w:tcPr>
          <w:p w:rsidR="009F4EED" w:rsidRPr="009F4EED" w:rsidRDefault="009F4EED" w:rsidP="009F4EED">
            <w:pPr>
              <w:spacing w:before="240"/>
              <w:jc w:val="center"/>
              <w:rPr>
                <w:rFonts w:ascii="Garamond" w:hAnsi="Garamond"/>
                <w:sz w:val="18"/>
                <w:szCs w:val="18"/>
              </w:rPr>
            </w:pPr>
          </w:p>
        </w:tc>
      </w:tr>
      <w:tr w:rsidR="009F4EED" w:rsidTr="009F4EED">
        <w:tc>
          <w:tcPr>
            <w:tcW w:w="0" w:type="auto"/>
            <w:vAlign w:val="center"/>
          </w:tcPr>
          <w:p w:rsidR="009F4EED" w:rsidRPr="009F4EED" w:rsidRDefault="009F4EED" w:rsidP="009F4EED">
            <w:pPr>
              <w:jc w:val="center"/>
              <w:rPr>
                <w:rFonts w:ascii="Garamond" w:hAnsi="Garamond"/>
                <w:sz w:val="18"/>
                <w:szCs w:val="18"/>
              </w:rPr>
            </w:pPr>
            <w:proofErr w:type="spellStart"/>
            <w:r w:rsidRPr="009F4EED">
              <w:rPr>
                <w:rFonts w:ascii="Garamond" w:hAnsi="Garamond"/>
                <w:sz w:val="18"/>
                <w:szCs w:val="18"/>
              </w:rPr>
              <w:t>Duffett</w:t>
            </w:r>
            <w:proofErr w:type="spellEnd"/>
            <w:r w:rsidRPr="009F4EED">
              <w:rPr>
                <w:rFonts w:ascii="Garamond" w:hAnsi="Garamond"/>
                <w:sz w:val="18"/>
                <w:szCs w:val="18"/>
              </w:rPr>
              <w:t xml:space="preserve"> et al. (2000)</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400887" w:rsidP="009F4EED">
            <w:pPr>
              <w:spacing w:before="240"/>
              <w:jc w:val="center"/>
              <w:rPr>
                <w:rFonts w:ascii="Garamond" w:hAnsi="Garamond"/>
                <w:sz w:val="18"/>
                <w:szCs w:val="18"/>
              </w:rPr>
            </w:pPr>
            <w:r>
              <w:rPr>
                <w:rFonts w:ascii="Garamond" w:hAnsi="Garamond"/>
                <w:sz w:val="18"/>
                <w:szCs w:val="18"/>
              </w:rPr>
              <w:t>N</w:t>
            </w:r>
          </w:p>
        </w:tc>
        <w:tc>
          <w:tcPr>
            <w:tcW w:w="0" w:type="auto"/>
            <w:vAlign w:val="center"/>
          </w:tcPr>
          <w:p w:rsidR="009F4EED" w:rsidRPr="009F4EED" w:rsidRDefault="00400887" w:rsidP="009F4EED">
            <w:pPr>
              <w:spacing w:before="240"/>
              <w:jc w:val="center"/>
              <w:rPr>
                <w:rFonts w:ascii="Garamond" w:hAnsi="Garamond"/>
                <w:sz w:val="18"/>
                <w:szCs w:val="18"/>
              </w:rPr>
            </w:pPr>
            <w:r>
              <w:rPr>
                <w:rFonts w:ascii="Garamond" w:hAnsi="Garamond"/>
                <w:sz w:val="18"/>
                <w:szCs w:val="18"/>
              </w:rPr>
              <w:t>N</w:t>
            </w:r>
          </w:p>
        </w:tc>
      </w:tr>
      <w:tr w:rsidR="009F4EED" w:rsidTr="009F4EED">
        <w:tc>
          <w:tcPr>
            <w:tcW w:w="0" w:type="auto"/>
            <w:vAlign w:val="center"/>
          </w:tcPr>
          <w:p w:rsidR="009F4EED" w:rsidRPr="009F4EED" w:rsidRDefault="009F4EED" w:rsidP="009F4EED">
            <w:pPr>
              <w:jc w:val="center"/>
              <w:rPr>
                <w:rFonts w:ascii="Garamond" w:hAnsi="Garamond"/>
                <w:sz w:val="18"/>
                <w:szCs w:val="18"/>
              </w:rPr>
            </w:pPr>
            <w:r w:rsidRPr="009F4EED">
              <w:rPr>
                <w:rFonts w:ascii="Garamond" w:hAnsi="Garamond"/>
                <w:sz w:val="18"/>
                <w:szCs w:val="18"/>
              </w:rPr>
              <w:t>Harvey e Hill (2003)</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Pr>
                <w:rFonts w:ascii="Garamond" w:hAnsi="Garamond"/>
                <w:sz w:val="18"/>
                <w:szCs w:val="18"/>
              </w:rPr>
              <w:t>S</w:t>
            </w:r>
          </w:p>
        </w:tc>
      </w:tr>
      <w:tr w:rsidR="009F4EED" w:rsidTr="009F4EED">
        <w:tc>
          <w:tcPr>
            <w:tcW w:w="0" w:type="auto"/>
            <w:vAlign w:val="center"/>
          </w:tcPr>
          <w:p w:rsidR="009F4EED" w:rsidRPr="009F4EED" w:rsidRDefault="009F4EED" w:rsidP="009F4EED">
            <w:pPr>
              <w:jc w:val="center"/>
              <w:rPr>
                <w:rFonts w:ascii="Garamond" w:hAnsi="Garamond"/>
                <w:sz w:val="18"/>
                <w:szCs w:val="18"/>
              </w:rPr>
            </w:pPr>
            <w:proofErr w:type="spellStart"/>
            <w:r w:rsidRPr="009F4EED">
              <w:rPr>
                <w:rFonts w:ascii="Garamond" w:hAnsi="Garamond"/>
                <w:sz w:val="18"/>
                <w:szCs w:val="18"/>
              </w:rPr>
              <w:t>Villamarín</w:t>
            </w:r>
            <w:proofErr w:type="spellEnd"/>
            <w:r w:rsidRPr="009F4EED">
              <w:rPr>
                <w:rFonts w:ascii="Garamond" w:hAnsi="Garamond"/>
                <w:sz w:val="18"/>
                <w:szCs w:val="18"/>
              </w:rPr>
              <w:t xml:space="preserve"> et al. (2011)</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Pr>
                <w:rFonts w:ascii="Garamond" w:hAnsi="Garamond"/>
                <w:sz w:val="18"/>
                <w:szCs w:val="18"/>
              </w:rPr>
              <w:t>N</w:t>
            </w:r>
          </w:p>
        </w:tc>
      </w:tr>
      <w:tr w:rsidR="009F4EED" w:rsidTr="009F4EED">
        <w:tc>
          <w:tcPr>
            <w:tcW w:w="0" w:type="auto"/>
            <w:vAlign w:val="center"/>
          </w:tcPr>
          <w:p w:rsidR="009F4EED" w:rsidRPr="009F4EED" w:rsidRDefault="009F4EED" w:rsidP="009F4EED">
            <w:pPr>
              <w:jc w:val="center"/>
              <w:rPr>
                <w:rFonts w:ascii="Garamond" w:hAnsi="Garamond"/>
                <w:sz w:val="18"/>
                <w:szCs w:val="18"/>
              </w:rPr>
            </w:pPr>
            <w:r w:rsidRPr="009F4EED">
              <w:rPr>
                <w:rFonts w:ascii="Garamond" w:hAnsi="Garamond"/>
                <w:sz w:val="18"/>
                <w:szCs w:val="18"/>
              </w:rPr>
              <w:t>López et al. (2013)</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S</w:t>
            </w:r>
          </w:p>
        </w:tc>
        <w:tc>
          <w:tcPr>
            <w:tcW w:w="0" w:type="auto"/>
            <w:vAlign w:val="center"/>
          </w:tcPr>
          <w:p w:rsidR="009F4EED" w:rsidRPr="009F4EED" w:rsidRDefault="00E21044" w:rsidP="009F4EED">
            <w:pPr>
              <w:spacing w:before="240"/>
              <w:jc w:val="center"/>
              <w:rPr>
                <w:rFonts w:ascii="Garamond" w:hAnsi="Garamond"/>
                <w:sz w:val="18"/>
                <w:szCs w:val="18"/>
              </w:rPr>
            </w:pPr>
            <w:r>
              <w:rPr>
                <w:rFonts w:ascii="Garamond" w:hAnsi="Garamond"/>
                <w:sz w:val="18"/>
                <w:szCs w:val="18"/>
              </w:rPr>
              <w:t>---</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9F4EED" w:rsidP="009F4EED">
            <w:pPr>
              <w:spacing w:before="240"/>
              <w:jc w:val="center"/>
              <w:rPr>
                <w:rFonts w:ascii="Garamond" w:hAnsi="Garamond"/>
                <w:sz w:val="18"/>
                <w:szCs w:val="18"/>
              </w:rPr>
            </w:pPr>
            <w:r w:rsidRPr="009F4EED">
              <w:rPr>
                <w:rFonts w:ascii="Garamond" w:hAnsi="Garamond"/>
                <w:sz w:val="18"/>
                <w:szCs w:val="18"/>
              </w:rPr>
              <w:t>N</w:t>
            </w:r>
          </w:p>
        </w:tc>
        <w:tc>
          <w:tcPr>
            <w:tcW w:w="0" w:type="auto"/>
            <w:vAlign w:val="center"/>
          </w:tcPr>
          <w:p w:rsidR="009F4EED" w:rsidRPr="009F4EED" w:rsidRDefault="00E21044" w:rsidP="009F4EED">
            <w:pPr>
              <w:spacing w:before="240"/>
              <w:jc w:val="center"/>
              <w:rPr>
                <w:rFonts w:ascii="Garamond" w:hAnsi="Garamond"/>
                <w:sz w:val="18"/>
                <w:szCs w:val="18"/>
              </w:rPr>
            </w:pPr>
            <w:r>
              <w:rPr>
                <w:rFonts w:ascii="Garamond" w:hAnsi="Garamond"/>
                <w:sz w:val="18"/>
                <w:szCs w:val="18"/>
              </w:rPr>
              <w:t>---</w:t>
            </w:r>
          </w:p>
        </w:tc>
        <w:tc>
          <w:tcPr>
            <w:tcW w:w="0" w:type="auto"/>
            <w:vAlign w:val="center"/>
          </w:tcPr>
          <w:p w:rsidR="009F4EED" w:rsidRPr="009F4EED" w:rsidRDefault="009F4EED" w:rsidP="009F4EED">
            <w:pPr>
              <w:spacing w:before="240"/>
              <w:jc w:val="center"/>
              <w:rPr>
                <w:rFonts w:ascii="Garamond" w:hAnsi="Garamond"/>
                <w:sz w:val="18"/>
                <w:szCs w:val="18"/>
              </w:rPr>
            </w:pPr>
            <w:r>
              <w:rPr>
                <w:rFonts w:ascii="Garamond" w:hAnsi="Garamond"/>
                <w:sz w:val="18"/>
                <w:szCs w:val="18"/>
              </w:rPr>
              <w:t>N</w:t>
            </w:r>
          </w:p>
        </w:tc>
      </w:tr>
    </w:tbl>
    <w:p w:rsidR="009B3D3F" w:rsidRDefault="009B3D3F" w:rsidP="00634C4D">
      <w:pPr>
        <w:spacing w:before="240"/>
        <w:jc w:val="both"/>
        <w:rPr>
          <w:rFonts w:ascii="Garamond" w:hAnsi="Garamond"/>
          <w:sz w:val="24"/>
          <w:szCs w:val="24"/>
        </w:rPr>
      </w:pPr>
    </w:p>
    <w:p w:rsidR="009B3D3F" w:rsidRDefault="00C82771" w:rsidP="00D03AE7">
      <w:pPr>
        <w:spacing w:line="360" w:lineRule="auto"/>
        <w:jc w:val="both"/>
        <w:rPr>
          <w:rFonts w:ascii="Garamond" w:hAnsi="Garamond"/>
          <w:b/>
          <w:sz w:val="24"/>
          <w:szCs w:val="24"/>
        </w:rPr>
      </w:pPr>
      <w:r>
        <w:rPr>
          <w:rFonts w:ascii="Garamond" w:hAnsi="Garamond"/>
          <w:b/>
          <w:sz w:val="24"/>
          <w:szCs w:val="24"/>
        </w:rPr>
        <w:t xml:space="preserve">Principais resultados </w:t>
      </w:r>
      <w:r w:rsidR="002D5320">
        <w:rPr>
          <w:rFonts w:ascii="Garamond" w:hAnsi="Garamond"/>
          <w:b/>
          <w:sz w:val="24"/>
          <w:szCs w:val="24"/>
        </w:rPr>
        <w:t>e observações</w:t>
      </w:r>
      <w:r w:rsidR="00A60FC8">
        <w:rPr>
          <w:rFonts w:ascii="Garamond" w:hAnsi="Garamond"/>
          <w:b/>
          <w:sz w:val="24"/>
          <w:szCs w:val="24"/>
        </w:rPr>
        <w:t xml:space="preserve"> </w:t>
      </w:r>
    </w:p>
    <w:p w:rsidR="00552642" w:rsidRDefault="00552642" w:rsidP="006074E8">
      <w:pPr>
        <w:spacing w:line="360" w:lineRule="auto"/>
        <w:jc w:val="both"/>
        <w:rPr>
          <w:rFonts w:ascii="Garamond" w:hAnsi="Garamond"/>
          <w:sz w:val="24"/>
          <w:szCs w:val="24"/>
        </w:rPr>
      </w:pPr>
      <w:r w:rsidRPr="00552642">
        <w:rPr>
          <w:rFonts w:ascii="Garamond" w:hAnsi="Garamond"/>
          <w:sz w:val="24"/>
          <w:szCs w:val="24"/>
        </w:rPr>
        <w:t xml:space="preserve">A seguir, são apresentados os principais resultados alcançados pelos artigos revisados, com atenção especial aos produtos finais do estudo </w:t>
      </w:r>
      <w:r>
        <w:rPr>
          <w:rFonts w:ascii="Garamond" w:hAnsi="Garamond"/>
          <w:sz w:val="24"/>
          <w:szCs w:val="24"/>
        </w:rPr>
        <w:t>(Tabela X)</w:t>
      </w:r>
    </w:p>
    <w:p w:rsidR="00412D5E" w:rsidRDefault="00412D5E" w:rsidP="006074E8">
      <w:pPr>
        <w:spacing w:line="360" w:lineRule="auto"/>
        <w:jc w:val="both"/>
        <w:rPr>
          <w:rFonts w:ascii="Garamond" w:hAnsi="Garamond"/>
          <w:sz w:val="24"/>
          <w:szCs w:val="24"/>
        </w:rPr>
      </w:pPr>
      <w:r w:rsidRPr="00412D5E">
        <w:rPr>
          <w:rFonts w:ascii="Garamond" w:hAnsi="Garamond"/>
          <w:sz w:val="24"/>
          <w:szCs w:val="24"/>
        </w:rPr>
        <w:t xml:space="preserve">Os pesquisadores </w:t>
      </w:r>
      <w:proofErr w:type="spellStart"/>
      <w:r w:rsidRPr="00412D5E">
        <w:rPr>
          <w:rFonts w:ascii="Garamond" w:hAnsi="Garamond"/>
          <w:sz w:val="24"/>
          <w:szCs w:val="24"/>
        </w:rPr>
        <w:t>Duffett</w:t>
      </w:r>
      <w:proofErr w:type="spellEnd"/>
      <w:r w:rsidRPr="00412D5E">
        <w:rPr>
          <w:rFonts w:ascii="Garamond" w:hAnsi="Garamond"/>
          <w:sz w:val="24"/>
          <w:szCs w:val="24"/>
        </w:rPr>
        <w:t xml:space="preserve"> </w:t>
      </w:r>
      <w:proofErr w:type="gramStart"/>
      <w:r w:rsidRPr="00412D5E">
        <w:rPr>
          <w:rFonts w:ascii="Garamond" w:hAnsi="Garamond"/>
          <w:sz w:val="24"/>
          <w:szCs w:val="24"/>
        </w:rPr>
        <w:t>et</w:t>
      </w:r>
      <w:proofErr w:type="gramEnd"/>
      <w:r w:rsidRPr="00412D5E">
        <w:rPr>
          <w:rFonts w:ascii="Garamond" w:hAnsi="Garamond"/>
          <w:sz w:val="24"/>
          <w:szCs w:val="24"/>
        </w:rPr>
        <w:t xml:space="preserve"> al. (2000) </w:t>
      </w:r>
      <w:r w:rsidR="00E21044">
        <w:rPr>
          <w:rFonts w:ascii="Garamond" w:hAnsi="Garamond"/>
          <w:sz w:val="24"/>
          <w:szCs w:val="24"/>
        </w:rPr>
        <w:t>geraram um mapa, i</w:t>
      </w:r>
      <w:r w:rsidR="00552642" w:rsidRPr="00552642">
        <w:rPr>
          <w:rFonts w:ascii="Garamond" w:hAnsi="Garamond"/>
          <w:sz w:val="24"/>
          <w:szCs w:val="24"/>
        </w:rPr>
        <w:t xml:space="preserve">dentificando os habitats adequados à nidificação do </w:t>
      </w:r>
      <w:r w:rsidR="007F74E7" w:rsidRPr="00412D5E">
        <w:rPr>
          <w:rFonts w:ascii="Garamond" w:hAnsi="Garamond"/>
          <w:i/>
          <w:sz w:val="24"/>
          <w:szCs w:val="24"/>
        </w:rPr>
        <w:t xml:space="preserve">C. </w:t>
      </w:r>
      <w:proofErr w:type="spellStart"/>
      <w:r w:rsidR="007F74E7" w:rsidRPr="00412D5E">
        <w:rPr>
          <w:rFonts w:ascii="Garamond" w:hAnsi="Garamond"/>
          <w:i/>
          <w:sz w:val="24"/>
          <w:szCs w:val="24"/>
        </w:rPr>
        <w:t>porosus</w:t>
      </w:r>
      <w:proofErr w:type="spellEnd"/>
      <w:r w:rsidR="00552642" w:rsidRPr="00552642">
        <w:rPr>
          <w:rFonts w:ascii="Garamond" w:hAnsi="Garamond"/>
          <w:sz w:val="24"/>
          <w:szCs w:val="24"/>
        </w:rPr>
        <w:t xml:space="preserve"> nas planícies do norte da Austrália</w:t>
      </w:r>
      <w:r w:rsidRPr="00412D5E">
        <w:rPr>
          <w:rFonts w:ascii="Garamond" w:hAnsi="Garamond"/>
          <w:sz w:val="24"/>
          <w:szCs w:val="24"/>
        </w:rPr>
        <w:t xml:space="preserve">, </w:t>
      </w:r>
      <w:r w:rsidR="007F74E7" w:rsidRPr="007F74E7">
        <w:rPr>
          <w:rFonts w:ascii="Garamond" w:hAnsi="Garamond"/>
          <w:sz w:val="24"/>
          <w:szCs w:val="24"/>
        </w:rPr>
        <w:t xml:space="preserve">com base na frequência de ninhos observados em cada uma das classes </w:t>
      </w:r>
      <w:r w:rsidR="007F74E7">
        <w:rPr>
          <w:rFonts w:ascii="Garamond" w:hAnsi="Garamond"/>
          <w:sz w:val="24"/>
          <w:szCs w:val="24"/>
        </w:rPr>
        <w:t>em</w:t>
      </w:r>
      <w:r w:rsidR="007F74E7" w:rsidRPr="007F74E7">
        <w:rPr>
          <w:rFonts w:ascii="Garamond" w:hAnsi="Garamond"/>
          <w:sz w:val="24"/>
          <w:szCs w:val="24"/>
        </w:rPr>
        <w:t xml:space="preserve"> estudo</w:t>
      </w:r>
      <w:r w:rsidRPr="00412D5E">
        <w:rPr>
          <w:rFonts w:ascii="Garamond" w:hAnsi="Garamond"/>
          <w:sz w:val="24"/>
          <w:szCs w:val="24"/>
        </w:rPr>
        <w:t xml:space="preserve">. Os resultados demonstraram que a efetividade do método </w:t>
      </w:r>
      <w:r>
        <w:rPr>
          <w:rFonts w:ascii="Garamond" w:hAnsi="Garamond"/>
          <w:sz w:val="24"/>
          <w:szCs w:val="24"/>
        </w:rPr>
        <w:t>passa</w:t>
      </w:r>
      <w:r w:rsidR="00804CF4">
        <w:rPr>
          <w:rFonts w:ascii="Garamond" w:hAnsi="Garamond"/>
          <w:sz w:val="24"/>
          <w:szCs w:val="24"/>
        </w:rPr>
        <w:t>va</w:t>
      </w:r>
      <w:r>
        <w:rPr>
          <w:rFonts w:ascii="Garamond" w:hAnsi="Garamond"/>
          <w:sz w:val="24"/>
          <w:szCs w:val="24"/>
        </w:rPr>
        <w:t xml:space="preserve"> pela</w:t>
      </w:r>
      <w:r w:rsidRPr="00412D5E">
        <w:rPr>
          <w:rFonts w:ascii="Garamond" w:hAnsi="Garamond"/>
          <w:sz w:val="24"/>
          <w:szCs w:val="24"/>
        </w:rPr>
        <w:t xml:space="preserve"> </w:t>
      </w:r>
      <w:r w:rsidR="00F30440">
        <w:rPr>
          <w:rFonts w:ascii="Garamond" w:hAnsi="Garamond"/>
          <w:sz w:val="24"/>
          <w:szCs w:val="24"/>
        </w:rPr>
        <w:t>inferência</w:t>
      </w:r>
      <w:r w:rsidRPr="00412D5E">
        <w:rPr>
          <w:rFonts w:ascii="Garamond" w:hAnsi="Garamond"/>
          <w:sz w:val="24"/>
          <w:szCs w:val="24"/>
        </w:rPr>
        <w:t xml:space="preserve"> exitosa dos corpos de água permanentes.</w:t>
      </w:r>
      <w:r w:rsidR="001C79DB">
        <w:rPr>
          <w:rFonts w:ascii="Garamond" w:hAnsi="Garamond"/>
          <w:sz w:val="24"/>
          <w:szCs w:val="24"/>
        </w:rPr>
        <w:t xml:space="preserve"> </w:t>
      </w:r>
      <w:r w:rsidR="003A4288" w:rsidRPr="003A4288">
        <w:rPr>
          <w:rFonts w:ascii="Garamond" w:hAnsi="Garamond"/>
          <w:sz w:val="24"/>
          <w:szCs w:val="24"/>
        </w:rPr>
        <w:t>Os autores descrevem a existência de alguns habitats com potencial para limitar ou favorecer a nidificação das fêmeas do</w:t>
      </w:r>
      <w:r w:rsidR="00804CF4">
        <w:rPr>
          <w:rFonts w:ascii="Garamond" w:hAnsi="Garamond"/>
          <w:sz w:val="24"/>
          <w:szCs w:val="24"/>
        </w:rPr>
        <w:t xml:space="preserve"> </w:t>
      </w:r>
      <w:r w:rsidR="00804CF4" w:rsidRPr="00412D5E">
        <w:rPr>
          <w:rFonts w:ascii="Garamond" w:hAnsi="Garamond"/>
          <w:i/>
          <w:sz w:val="24"/>
          <w:szCs w:val="24"/>
        </w:rPr>
        <w:t xml:space="preserve">C. </w:t>
      </w:r>
      <w:proofErr w:type="spellStart"/>
      <w:r w:rsidR="00804CF4" w:rsidRPr="00412D5E">
        <w:rPr>
          <w:rFonts w:ascii="Garamond" w:hAnsi="Garamond"/>
          <w:i/>
          <w:sz w:val="24"/>
          <w:szCs w:val="24"/>
        </w:rPr>
        <w:t>porosus</w:t>
      </w:r>
      <w:proofErr w:type="spellEnd"/>
      <w:r w:rsidR="009310B4" w:rsidRPr="009310B4">
        <w:rPr>
          <w:rFonts w:ascii="Garamond" w:hAnsi="Garamond"/>
          <w:sz w:val="24"/>
          <w:szCs w:val="24"/>
        </w:rPr>
        <w:t>, mas</w:t>
      </w:r>
      <w:r w:rsidR="00804CF4" w:rsidRPr="009310B4">
        <w:rPr>
          <w:rFonts w:ascii="Garamond" w:hAnsi="Garamond"/>
          <w:sz w:val="24"/>
          <w:szCs w:val="24"/>
        </w:rPr>
        <w:t xml:space="preserve"> que</w:t>
      </w:r>
      <w:r w:rsidR="00804CF4">
        <w:rPr>
          <w:rFonts w:ascii="Garamond" w:hAnsi="Garamond"/>
          <w:sz w:val="24"/>
          <w:szCs w:val="24"/>
        </w:rPr>
        <w:t xml:space="preserve"> </w:t>
      </w:r>
      <w:r w:rsidR="002A5762">
        <w:rPr>
          <w:rFonts w:ascii="Garamond" w:hAnsi="Garamond"/>
          <w:sz w:val="24"/>
          <w:szCs w:val="24"/>
        </w:rPr>
        <w:t>passam</w:t>
      </w:r>
      <w:r w:rsidR="00804CF4">
        <w:rPr>
          <w:rFonts w:ascii="Garamond" w:hAnsi="Garamond"/>
          <w:sz w:val="24"/>
          <w:szCs w:val="24"/>
        </w:rPr>
        <w:t xml:space="preserve"> </w:t>
      </w:r>
      <w:r w:rsidR="001C79DB">
        <w:rPr>
          <w:rFonts w:ascii="Garamond" w:hAnsi="Garamond"/>
          <w:sz w:val="24"/>
          <w:szCs w:val="24"/>
        </w:rPr>
        <w:t>despercebidos</w:t>
      </w:r>
      <w:r w:rsidR="00804CF4">
        <w:rPr>
          <w:rFonts w:ascii="Garamond" w:hAnsi="Garamond"/>
          <w:sz w:val="24"/>
          <w:szCs w:val="24"/>
        </w:rPr>
        <w:t xml:space="preserve"> nas imagens ópticas. </w:t>
      </w:r>
      <w:r w:rsidR="00895F52">
        <w:rPr>
          <w:rFonts w:ascii="Garamond" w:hAnsi="Garamond"/>
          <w:sz w:val="24"/>
          <w:szCs w:val="24"/>
        </w:rPr>
        <w:t>A</w:t>
      </w:r>
      <w:r w:rsidR="001C79DB">
        <w:rPr>
          <w:rFonts w:ascii="Garamond" w:hAnsi="Garamond"/>
          <w:sz w:val="24"/>
          <w:szCs w:val="24"/>
        </w:rPr>
        <w:t xml:space="preserve"> vegetação costeira ao redor de rios cuja largura é inferior a 10m (aba</w:t>
      </w:r>
      <w:r w:rsidR="00573AE0">
        <w:rPr>
          <w:rFonts w:ascii="Garamond" w:hAnsi="Garamond"/>
          <w:sz w:val="24"/>
          <w:szCs w:val="24"/>
        </w:rPr>
        <w:t>ixo da resolução espacial</w:t>
      </w:r>
      <w:r w:rsidR="001C79DB">
        <w:rPr>
          <w:rFonts w:ascii="Garamond" w:hAnsi="Garamond"/>
          <w:sz w:val="24"/>
          <w:szCs w:val="24"/>
        </w:rPr>
        <w:t xml:space="preserve"> das imagens </w:t>
      </w:r>
      <w:proofErr w:type="spellStart"/>
      <w:r w:rsidR="001C79DB">
        <w:rPr>
          <w:rFonts w:ascii="Garamond" w:hAnsi="Garamond"/>
          <w:sz w:val="24"/>
          <w:szCs w:val="24"/>
        </w:rPr>
        <w:t>Landsat</w:t>
      </w:r>
      <w:proofErr w:type="spellEnd"/>
      <w:r w:rsidR="001C79DB">
        <w:rPr>
          <w:rFonts w:ascii="Garamond" w:hAnsi="Garamond"/>
          <w:sz w:val="24"/>
          <w:szCs w:val="24"/>
        </w:rPr>
        <w:t xml:space="preserve"> </w:t>
      </w:r>
      <w:proofErr w:type="gramStart"/>
      <w:r w:rsidR="001C79DB">
        <w:rPr>
          <w:rFonts w:ascii="Garamond" w:hAnsi="Garamond"/>
          <w:sz w:val="24"/>
          <w:szCs w:val="24"/>
        </w:rPr>
        <w:t>5</w:t>
      </w:r>
      <w:proofErr w:type="gramEnd"/>
      <w:r w:rsidR="001C79DB">
        <w:rPr>
          <w:rFonts w:ascii="Garamond" w:hAnsi="Garamond"/>
          <w:sz w:val="24"/>
          <w:szCs w:val="24"/>
        </w:rPr>
        <w:t xml:space="preserve"> TM)</w:t>
      </w:r>
      <w:r w:rsidR="009310B4">
        <w:rPr>
          <w:rFonts w:ascii="Garamond" w:hAnsi="Garamond"/>
          <w:sz w:val="24"/>
          <w:szCs w:val="24"/>
        </w:rPr>
        <w:t xml:space="preserve"> não poderia ser individualizada; da mesma forma,</w:t>
      </w:r>
      <w:r w:rsidR="001C79DB">
        <w:rPr>
          <w:rFonts w:ascii="Garamond" w:hAnsi="Garamond"/>
          <w:sz w:val="24"/>
          <w:szCs w:val="24"/>
        </w:rPr>
        <w:t xml:space="preserve"> a topografia </w:t>
      </w:r>
      <w:r w:rsidR="009310B4">
        <w:rPr>
          <w:rFonts w:ascii="Garamond" w:hAnsi="Garamond"/>
          <w:sz w:val="24"/>
          <w:szCs w:val="24"/>
        </w:rPr>
        <w:t>em forma de degrau nas margens de rios,</w:t>
      </w:r>
      <w:r w:rsidR="001C79DB">
        <w:rPr>
          <w:rFonts w:ascii="Garamond" w:hAnsi="Garamond"/>
          <w:sz w:val="24"/>
          <w:szCs w:val="24"/>
        </w:rPr>
        <w:t xml:space="preserve"> </w:t>
      </w:r>
      <w:r w:rsidR="009310B4">
        <w:rPr>
          <w:rFonts w:ascii="Garamond" w:hAnsi="Garamond"/>
          <w:sz w:val="24"/>
          <w:szCs w:val="24"/>
        </w:rPr>
        <w:t>tais como a de</w:t>
      </w:r>
      <w:r w:rsidR="001C79DB">
        <w:rPr>
          <w:rFonts w:ascii="Garamond" w:hAnsi="Garamond"/>
          <w:sz w:val="24"/>
          <w:szCs w:val="24"/>
        </w:rPr>
        <w:t xml:space="preserve"> rochedos baixos</w:t>
      </w:r>
      <w:r w:rsidR="009310B4">
        <w:rPr>
          <w:rFonts w:ascii="Garamond" w:hAnsi="Garamond"/>
          <w:sz w:val="24"/>
          <w:szCs w:val="24"/>
        </w:rPr>
        <w:t xml:space="preserve"> (</w:t>
      </w:r>
      <w:r w:rsidR="002A5762">
        <w:rPr>
          <w:rFonts w:ascii="Garamond" w:hAnsi="Garamond"/>
          <w:sz w:val="24"/>
          <w:szCs w:val="24"/>
        </w:rPr>
        <w:t xml:space="preserve">com </w:t>
      </w:r>
      <w:r w:rsidR="009310B4">
        <w:rPr>
          <w:rFonts w:ascii="Garamond" w:hAnsi="Garamond"/>
          <w:sz w:val="24"/>
          <w:szCs w:val="24"/>
        </w:rPr>
        <w:t xml:space="preserve">1 metro de altura ou menos) onde a possibilidade de nidificação é </w:t>
      </w:r>
      <w:r w:rsidR="002A5762">
        <w:rPr>
          <w:rFonts w:ascii="Garamond" w:hAnsi="Garamond"/>
          <w:sz w:val="24"/>
          <w:szCs w:val="24"/>
        </w:rPr>
        <w:t xml:space="preserve">quase </w:t>
      </w:r>
      <w:r w:rsidR="009310B4">
        <w:rPr>
          <w:rFonts w:ascii="Garamond" w:hAnsi="Garamond"/>
          <w:sz w:val="24"/>
          <w:szCs w:val="24"/>
        </w:rPr>
        <w:t xml:space="preserve">nula; e, por fim, os troncos de árvores </w:t>
      </w:r>
      <w:r w:rsidR="003A4288">
        <w:rPr>
          <w:rFonts w:ascii="Garamond" w:hAnsi="Garamond"/>
          <w:sz w:val="24"/>
          <w:szCs w:val="24"/>
        </w:rPr>
        <w:t xml:space="preserve">tombados </w:t>
      </w:r>
      <w:r w:rsidR="002A5762">
        <w:rPr>
          <w:rFonts w:ascii="Garamond" w:hAnsi="Garamond"/>
          <w:sz w:val="24"/>
          <w:szCs w:val="24"/>
        </w:rPr>
        <w:t>cujas</w:t>
      </w:r>
      <w:r w:rsidR="009310B4">
        <w:rPr>
          <w:rFonts w:ascii="Garamond" w:hAnsi="Garamond"/>
          <w:sz w:val="24"/>
          <w:szCs w:val="24"/>
        </w:rPr>
        <w:t xml:space="preserve"> características </w:t>
      </w:r>
      <w:r w:rsidR="002A5762">
        <w:rPr>
          <w:rFonts w:ascii="Garamond" w:hAnsi="Garamond"/>
          <w:sz w:val="24"/>
          <w:szCs w:val="24"/>
        </w:rPr>
        <w:t xml:space="preserve">e aspectos </w:t>
      </w:r>
      <w:r w:rsidR="009310B4">
        <w:rPr>
          <w:rFonts w:ascii="Garamond" w:hAnsi="Garamond"/>
          <w:sz w:val="24"/>
          <w:szCs w:val="24"/>
        </w:rPr>
        <w:t>podem constituir locais favoráveis</w:t>
      </w:r>
      <w:r w:rsidR="002A5762">
        <w:rPr>
          <w:rFonts w:ascii="Garamond" w:hAnsi="Garamond"/>
          <w:sz w:val="24"/>
          <w:szCs w:val="24"/>
        </w:rPr>
        <w:t xml:space="preserve"> à nidificação</w:t>
      </w:r>
      <w:r w:rsidR="009310B4">
        <w:rPr>
          <w:rFonts w:ascii="Garamond" w:hAnsi="Garamond"/>
          <w:sz w:val="24"/>
          <w:szCs w:val="24"/>
        </w:rPr>
        <w:t>.</w:t>
      </w:r>
      <w:r w:rsidR="001C79DB">
        <w:rPr>
          <w:rFonts w:ascii="Garamond" w:hAnsi="Garamond"/>
          <w:sz w:val="24"/>
          <w:szCs w:val="24"/>
        </w:rPr>
        <w:t xml:space="preserve"> </w:t>
      </w:r>
    </w:p>
    <w:p w:rsidR="006074E8" w:rsidRPr="00807283" w:rsidRDefault="00B823F8" w:rsidP="006074E8">
      <w:pPr>
        <w:spacing w:line="360" w:lineRule="auto"/>
        <w:jc w:val="both"/>
        <w:rPr>
          <w:rFonts w:ascii="Garamond" w:hAnsi="Garamond"/>
          <w:sz w:val="24"/>
          <w:szCs w:val="24"/>
        </w:rPr>
      </w:pPr>
      <w:r>
        <w:rPr>
          <w:rFonts w:ascii="Garamond" w:hAnsi="Garamond"/>
          <w:sz w:val="24"/>
          <w:szCs w:val="24"/>
        </w:rPr>
        <w:t xml:space="preserve">Os pesquisadores </w:t>
      </w:r>
      <w:r w:rsidRPr="00E217DD">
        <w:rPr>
          <w:rFonts w:ascii="Garamond" w:hAnsi="Garamond"/>
          <w:sz w:val="24"/>
          <w:szCs w:val="24"/>
        </w:rPr>
        <w:t>Harvey e Hill (2003)</w:t>
      </w:r>
      <w:r w:rsidR="000211CA">
        <w:rPr>
          <w:rFonts w:ascii="Garamond" w:hAnsi="Garamond"/>
          <w:sz w:val="24"/>
          <w:szCs w:val="24"/>
        </w:rPr>
        <w:t xml:space="preserve"> </w:t>
      </w:r>
      <w:r w:rsidR="007F74E7" w:rsidRPr="007F74E7">
        <w:rPr>
          <w:rFonts w:ascii="Garamond" w:hAnsi="Garamond"/>
          <w:sz w:val="24"/>
          <w:szCs w:val="24"/>
        </w:rPr>
        <w:t xml:space="preserve">geraram mapas identificando os habitats adequados à nidificação do </w:t>
      </w:r>
      <w:r w:rsidR="007F74E7" w:rsidRPr="002B68D8">
        <w:rPr>
          <w:rFonts w:ascii="Garamond" w:hAnsi="Garamond"/>
          <w:i/>
          <w:sz w:val="24"/>
          <w:szCs w:val="24"/>
        </w:rPr>
        <w:t xml:space="preserve">C. </w:t>
      </w:r>
      <w:proofErr w:type="spellStart"/>
      <w:r w:rsidR="007F74E7" w:rsidRPr="002B68D8">
        <w:rPr>
          <w:rFonts w:ascii="Garamond" w:hAnsi="Garamond"/>
          <w:i/>
          <w:sz w:val="24"/>
          <w:szCs w:val="24"/>
        </w:rPr>
        <w:t>porosus</w:t>
      </w:r>
      <w:proofErr w:type="spellEnd"/>
      <w:proofErr w:type="gramStart"/>
      <w:r w:rsidR="007F74E7" w:rsidRPr="007F74E7">
        <w:rPr>
          <w:rFonts w:ascii="Garamond" w:hAnsi="Garamond"/>
          <w:sz w:val="24"/>
          <w:szCs w:val="24"/>
        </w:rPr>
        <w:t xml:space="preserve"> </w:t>
      </w:r>
      <w:r w:rsidR="007F74E7">
        <w:rPr>
          <w:rFonts w:ascii="Garamond" w:hAnsi="Garamond"/>
          <w:sz w:val="24"/>
          <w:szCs w:val="24"/>
        </w:rPr>
        <w:t xml:space="preserve"> </w:t>
      </w:r>
      <w:proofErr w:type="gramEnd"/>
      <w:r w:rsidR="007F74E7" w:rsidRPr="007F74E7">
        <w:rPr>
          <w:rFonts w:ascii="Garamond" w:hAnsi="Garamond"/>
          <w:sz w:val="24"/>
          <w:szCs w:val="24"/>
        </w:rPr>
        <w:t>em duas áreas do norte da Austrália:</w:t>
      </w:r>
      <w:r w:rsidR="007F74E7">
        <w:rPr>
          <w:rFonts w:ascii="Garamond" w:hAnsi="Garamond"/>
          <w:i/>
          <w:sz w:val="24"/>
          <w:szCs w:val="24"/>
        </w:rPr>
        <w:t xml:space="preserve"> </w:t>
      </w:r>
      <w:r w:rsidR="00AA605A">
        <w:rPr>
          <w:rFonts w:ascii="Garamond" w:hAnsi="Garamond"/>
          <w:sz w:val="24"/>
          <w:szCs w:val="24"/>
        </w:rPr>
        <w:t>a planície de inundação do</w:t>
      </w:r>
      <w:r w:rsidR="007A1641">
        <w:rPr>
          <w:rFonts w:ascii="Garamond" w:hAnsi="Garamond"/>
          <w:sz w:val="24"/>
          <w:szCs w:val="24"/>
        </w:rPr>
        <w:t xml:space="preserve"> rio Adelaide</w:t>
      </w:r>
      <w:r w:rsidR="007A1641" w:rsidRPr="002B68D8">
        <w:rPr>
          <w:rFonts w:ascii="Garamond" w:hAnsi="Garamond"/>
          <w:sz w:val="24"/>
          <w:szCs w:val="24"/>
        </w:rPr>
        <w:t xml:space="preserve"> </w:t>
      </w:r>
      <w:r w:rsidR="007A1641">
        <w:rPr>
          <w:rFonts w:ascii="Garamond" w:hAnsi="Garamond"/>
          <w:sz w:val="24"/>
          <w:szCs w:val="24"/>
        </w:rPr>
        <w:t>(escala 1:</w:t>
      </w:r>
      <w:r w:rsidR="007A1641" w:rsidRPr="002B68D8">
        <w:rPr>
          <w:rFonts w:ascii="Garamond" w:hAnsi="Garamond"/>
          <w:sz w:val="24"/>
          <w:szCs w:val="24"/>
        </w:rPr>
        <w:t xml:space="preserve"> </w:t>
      </w:r>
      <w:r w:rsidR="007A1641">
        <w:rPr>
          <w:rFonts w:ascii="Garamond" w:hAnsi="Garamond"/>
          <w:sz w:val="24"/>
          <w:szCs w:val="24"/>
        </w:rPr>
        <w:t xml:space="preserve">10000 m) e a região permanentemente inundada de </w:t>
      </w:r>
      <w:proofErr w:type="spellStart"/>
      <w:r w:rsidR="007A1641">
        <w:rPr>
          <w:rFonts w:ascii="Garamond" w:hAnsi="Garamond"/>
          <w:sz w:val="24"/>
          <w:szCs w:val="24"/>
        </w:rPr>
        <w:t>Mela</w:t>
      </w:r>
      <w:r w:rsidR="00AA605A">
        <w:rPr>
          <w:rFonts w:ascii="Garamond" w:hAnsi="Garamond"/>
          <w:sz w:val="24"/>
          <w:szCs w:val="24"/>
        </w:rPr>
        <w:t>cc</w:t>
      </w:r>
      <w:r w:rsidR="007A1641">
        <w:rPr>
          <w:rFonts w:ascii="Garamond" w:hAnsi="Garamond"/>
          <w:sz w:val="24"/>
          <w:szCs w:val="24"/>
        </w:rPr>
        <w:t>a</w:t>
      </w:r>
      <w:proofErr w:type="spellEnd"/>
      <w:r w:rsidR="007A1641">
        <w:rPr>
          <w:rFonts w:ascii="Garamond" w:hAnsi="Garamond"/>
          <w:sz w:val="24"/>
          <w:szCs w:val="24"/>
        </w:rPr>
        <w:t xml:space="preserve"> (escala 1: 800 m). </w:t>
      </w:r>
      <w:r w:rsidR="00760026">
        <w:rPr>
          <w:rFonts w:ascii="Garamond" w:hAnsi="Garamond"/>
          <w:sz w:val="24"/>
          <w:szCs w:val="24"/>
        </w:rPr>
        <w:t>Usando amostras distintas de treinamento e teste, os autores verificaram que, n</w:t>
      </w:r>
      <w:r w:rsidR="00D76765">
        <w:rPr>
          <w:rFonts w:ascii="Garamond" w:hAnsi="Garamond"/>
          <w:sz w:val="24"/>
          <w:szCs w:val="24"/>
        </w:rPr>
        <w:t xml:space="preserve">a planície do rio Adelaide, </w:t>
      </w:r>
      <w:r w:rsidR="00760026">
        <w:rPr>
          <w:rFonts w:ascii="Garamond" w:hAnsi="Garamond"/>
          <w:sz w:val="24"/>
          <w:szCs w:val="24"/>
        </w:rPr>
        <w:t>a metodologia</w:t>
      </w:r>
      <w:r w:rsidR="00751C7C">
        <w:rPr>
          <w:rFonts w:ascii="Garamond" w:hAnsi="Garamond"/>
          <w:sz w:val="24"/>
          <w:szCs w:val="24"/>
        </w:rPr>
        <w:t xml:space="preserve"> ---</w:t>
      </w:r>
      <w:r w:rsidR="00760026">
        <w:rPr>
          <w:rFonts w:ascii="Garamond" w:hAnsi="Garamond"/>
          <w:sz w:val="24"/>
          <w:szCs w:val="24"/>
        </w:rPr>
        <w:t xml:space="preserve"> desenvolvida com base na análise de</w:t>
      </w:r>
      <w:r w:rsidR="006074E8">
        <w:rPr>
          <w:rFonts w:ascii="Garamond" w:hAnsi="Garamond"/>
          <w:sz w:val="24"/>
          <w:szCs w:val="24"/>
        </w:rPr>
        <w:t xml:space="preserve"> variáveis ambientais (distância da água, tipo de cobertura vegetal) </w:t>
      </w:r>
      <w:r w:rsidR="00751C7C">
        <w:rPr>
          <w:rFonts w:ascii="Garamond" w:hAnsi="Garamond"/>
          <w:sz w:val="24"/>
          <w:szCs w:val="24"/>
        </w:rPr>
        <w:t>associadas</w:t>
      </w:r>
      <w:r w:rsidR="00760026">
        <w:rPr>
          <w:rFonts w:ascii="Garamond" w:hAnsi="Garamond"/>
          <w:sz w:val="24"/>
          <w:szCs w:val="24"/>
        </w:rPr>
        <w:t xml:space="preserve"> à</w:t>
      </w:r>
      <w:r w:rsidR="006074E8">
        <w:rPr>
          <w:rFonts w:ascii="Garamond" w:hAnsi="Garamond"/>
          <w:sz w:val="24"/>
          <w:szCs w:val="24"/>
        </w:rPr>
        <w:t xml:space="preserve"> </w:t>
      </w:r>
      <w:r w:rsidR="00760026">
        <w:rPr>
          <w:rFonts w:ascii="Garamond" w:hAnsi="Garamond"/>
          <w:sz w:val="24"/>
          <w:szCs w:val="24"/>
        </w:rPr>
        <w:t>seleção dos locais</w:t>
      </w:r>
      <w:r w:rsidR="006074E8">
        <w:rPr>
          <w:rFonts w:ascii="Garamond" w:hAnsi="Garamond"/>
          <w:sz w:val="24"/>
          <w:szCs w:val="24"/>
        </w:rPr>
        <w:t xml:space="preserve"> </w:t>
      </w:r>
      <w:r w:rsidR="00807283">
        <w:rPr>
          <w:rFonts w:ascii="Garamond" w:hAnsi="Garamond"/>
          <w:sz w:val="24"/>
          <w:szCs w:val="24"/>
        </w:rPr>
        <w:t xml:space="preserve">de </w:t>
      </w:r>
      <w:r w:rsidR="006074E8">
        <w:rPr>
          <w:rFonts w:ascii="Garamond" w:hAnsi="Garamond"/>
          <w:sz w:val="24"/>
          <w:szCs w:val="24"/>
        </w:rPr>
        <w:t>nidificação</w:t>
      </w:r>
      <w:r w:rsidR="00751C7C">
        <w:rPr>
          <w:rFonts w:ascii="Garamond" w:hAnsi="Garamond"/>
          <w:sz w:val="24"/>
          <w:szCs w:val="24"/>
        </w:rPr>
        <w:t xml:space="preserve"> ---</w:t>
      </w:r>
      <w:r w:rsidR="00760026">
        <w:rPr>
          <w:rFonts w:ascii="Garamond" w:hAnsi="Garamond"/>
          <w:sz w:val="24"/>
          <w:szCs w:val="24"/>
        </w:rPr>
        <w:t xml:space="preserve"> </w:t>
      </w:r>
      <w:r w:rsidR="00807283">
        <w:rPr>
          <w:rFonts w:ascii="Garamond" w:hAnsi="Garamond"/>
          <w:sz w:val="24"/>
          <w:szCs w:val="24"/>
        </w:rPr>
        <w:t xml:space="preserve">foi capaz de </w:t>
      </w:r>
      <w:r w:rsidR="006074E8">
        <w:rPr>
          <w:rFonts w:ascii="Garamond" w:hAnsi="Garamond"/>
          <w:sz w:val="24"/>
          <w:szCs w:val="24"/>
        </w:rPr>
        <w:t xml:space="preserve">identificar de forma </w:t>
      </w:r>
      <w:r w:rsidR="0043114F">
        <w:rPr>
          <w:rFonts w:ascii="Garamond" w:hAnsi="Garamond"/>
          <w:sz w:val="24"/>
          <w:szCs w:val="24"/>
        </w:rPr>
        <w:t>satisfatória</w:t>
      </w:r>
      <w:r w:rsidR="006074E8">
        <w:rPr>
          <w:rFonts w:ascii="Garamond" w:hAnsi="Garamond"/>
          <w:sz w:val="24"/>
          <w:szCs w:val="24"/>
        </w:rPr>
        <w:t xml:space="preserve"> as áreas </w:t>
      </w:r>
      <w:r w:rsidR="00760026">
        <w:rPr>
          <w:rFonts w:ascii="Garamond" w:hAnsi="Garamond"/>
          <w:sz w:val="24"/>
          <w:szCs w:val="24"/>
        </w:rPr>
        <w:t xml:space="preserve">com maior probabilidade de ocorrência de ninhos de </w:t>
      </w:r>
      <w:r w:rsidR="00760026" w:rsidRPr="002B68D8">
        <w:rPr>
          <w:rFonts w:ascii="Garamond" w:hAnsi="Garamond"/>
          <w:i/>
          <w:sz w:val="24"/>
          <w:szCs w:val="24"/>
        </w:rPr>
        <w:t xml:space="preserve">C. </w:t>
      </w:r>
      <w:proofErr w:type="spellStart"/>
      <w:r w:rsidR="00760026" w:rsidRPr="002B68D8">
        <w:rPr>
          <w:rFonts w:ascii="Garamond" w:hAnsi="Garamond"/>
          <w:i/>
          <w:sz w:val="24"/>
          <w:szCs w:val="24"/>
        </w:rPr>
        <w:t>porosus</w:t>
      </w:r>
      <w:proofErr w:type="spellEnd"/>
      <w:r w:rsidR="006074E8">
        <w:rPr>
          <w:rFonts w:ascii="Garamond" w:hAnsi="Garamond"/>
          <w:sz w:val="24"/>
          <w:szCs w:val="24"/>
        </w:rPr>
        <w:t xml:space="preserve">. </w:t>
      </w:r>
      <w:r w:rsidR="0043114F">
        <w:rPr>
          <w:rFonts w:ascii="Garamond" w:hAnsi="Garamond"/>
          <w:sz w:val="24"/>
          <w:szCs w:val="24"/>
        </w:rPr>
        <w:t>A resolução espacial</w:t>
      </w:r>
      <w:r w:rsidR="00BA1554">
        <w:rPr>
          <w:rFonts w:ascii="Garamond" w:hAnsi="Garamond"/>
          <w:sz w:val="24"/>
          <w:szCs w:val="24"/>
        </w:rPr>
        <w:t xml:space="preserve"> (30 m)</w:t>
      </w:r>
      <w:r w:rsidR="0043114F">
        <w:rPr>
          <w:rFonts w:ascii="Garamond" w:hAnsi="Garamond"/>
          <w:sz w:val="24"/>
          <w:szCs w:val="24"/>
        </w:rPr>
        <w:t xml:space="preserve"> das imagens de satélite pare</w:t>
      </w:r>
      <w:r w:rsidR="00BA1554">
        <w:rPr>
          <w:rFonts w:ascii="Garamond" w:hAnsi="Garamond"/>
          <w:sz w:val="24"/>
          <w:szCs w:val="24"/>
        </w:rPr>
        <w:t xml:space="preserve">ce ter contribuído para que áreas </w:t>
      </w:r>
      <w:r w:rsidR="009A3673">
        <w:rPr>
          <w:rFonts w:ascii="Garamond" w:hAnsi="Garamond"/>
          <w:sz w:val="24"/>
          <w:szCs w:val="24"/>
        </w:rPr>
        <w:t>contempladas com</w:t>
      </w:r>
      <w:r w:rsidR="00BA1554">
        <w:rPr>
          <w:rFonts w:ascii="Garamond" w:hAnsi="Garamond"/>
          <w:sz w:val="24"/>
          <w:szCs w:val="24"/>
        </w:rPr>
        <w:t xml:space="preserve"> ninhos não fossem identificadas como apropriadas. </w:t>
      </w:r>
      <w:r w:rsidR="00751C7C">
        <w:rPr>
          <w:rFonts w:ascii="Garamond" w:hAnsi="Garamond"/>
          <w:sz w:val="24"/>
          <w:szCs w:val="24"/>
        </w:rPr>
        <w:t>A</w:t>
      </w:r>
      <w:r w:rsidR="00335B4A">
        <w:rPr>
          <w:rFonts w:ascii="Garamond" w:hAnsi="Garamond"/>
          <w:sz w:val="24"/>
          <w:szCs w:val="24"/>
        </w:rPr>
        <w:t xml:space="preserve"> mistura espectral entre os tipos de cobertura de solo</w:t>
      </w:r>
      <w:r w:rsidR="00751C7C">
        <w:rPr>
          <w:rFonts w:ascii="Garamond" w:hAnsi="Garamond"/>
          <w:sz w:val="24"/>
          <w:szCs w:val="24"/>
        </w:rPr>
        <w:t>, por sua vez, parece</w:t>
      </w:r>
      <w:r w:rsidR="00335B4A">
        <w:rPr>
          <w:rFonts w:ascii="Garamond" w:hAnsi="Garamond"/>
          <w:sz w:val="24"/>
          <w:szCs w:val="24"/>
        </w:rPr>
        <w:t xml:space="preserve"> ter propiciado para que áreas sem ninhos fossem identificadas como apropriadas. </w:t>
      </w:r>
      <w:r w:rsidR="00807283">
        <w:rPr>
          <w:rFonts w:ascii="Garamond" w:hAnsi="Garamond"/>
          <w:sz w:val="24"/>
          <w:szCs w:val="24"/>
        </w:rPr>
        <w:t xml:space="preserve">Na área de </w:t>
      </w:r>
      <w:proofErr w:type="spellStart"/>
      <w:r w:rsidR="00807283">
        <w:rPr>
          <w:rFonts w:ascii="Garamond" w:hAnsi="Garamond"/>
          <w:sz w:val="24"/>
          <w:szCs w:val="24"/>
        </w:rPr>
        <w:t>Melacca</w:t>
      </w:r>
      <w:proofErr w:type="spellEnd"/>
      <w:r w:rsidR="00807283">
        <w:rPr>
          <w:rFonts w:ascii="Garamond" w:hAnsi="Garamond"/>
          <w:sz w:val="24"/>
          <w:szCs w:val="24"/>
        </w:rPr>
        <w:t xml:space="preserve">, as imagens de satélite e as fotografias aéreas foram avaliadas quanto à </w:t>
      </w:r>
      <w:r w:rsidR="00B5044D">
        <w:rPr>
          <w:rFonts w:ascii="Garamond" w:hAnsi="Garamond"/>
          <w:sz w:val="24"/>
          <w:szCs w:val="24"/>
        </w:rPr>
        <w:t xml:space="preserve">precisão </w:t>
      </w:r>
      <w:r w:rsidR="005954C4">
        <w:rPr>
          <w:rFonts w:ascii="Garamond" w:hAnsi="Garamond"/>
          <w:sz w:val="24"/>
          <w:szCs w:val="24"/>
        </w:rPr>
        <w:t>para</w:t>
      </w:r>
      <w:r w:rsidR="00B5044D">
        <w:rPr>
          <w:rFonts w:ascii="Garamond" w:hAnsi="Garamond"/>
          <w:sz w:val="24"/>
          <w:szCs w:val="24"/>
        </w:rPr>
        <w:t xml:space="preserve"> identificar</w:t>
      </w:r>
      <w:r w:rsidR="00807283">
        <w:rPr>
          <w:rFonts w:ascii="Garamond" w:hAnsi="Garamond"/>
          <w:sz w:val="24"/>
          <w:szCs w:val="24"/>
        </w:rPr>
        <w:t xml:space="preserve"> habitats </w:t>
      </w:r>
      <w:r w:rsidR="00BA1554">
        <w:rPr>
          <w:rFonts w:ascii="Garamond" w:hAnsi="Garamond"/>
          <w:sz w:val="24"/>
          <w:szCs w:val="24"/>
        </w:rPr>
        <w:t xml:space="preserve">apropriados </w:t>
      </w:r>
      <w:r w:rsidR="005954C4">
        <w:rPr>
          <w:rFonts w:ascii="Garamond" w:hAnsi="Garamond"/>
          <w:sz w:val="24"/>
          <w:szCs w:val="24"/>
        </w:rPr>
        <w:t>à</w:t>
      </w:r>
      <w:r w:rsidR="00751C7C">
        <w:rPr>
          <w:rFonts w:ascii="Garamond" w:hAnsi="Garamond"/>
          <w:sz w:val="24"/>
          <w:szCs w:val="24"/>
        </w:rPr>
        <w:t xml:space="preserve"> nidificação d</w:t>
      </w:r>
      <w:r w:rsidR="00BA1554">
        <w:rPr>
          <w:rFonts w:ascii="Garamond" w:hAnsi="Garamond"/>
          <w:sz w:val="24"/>
          <w:szCs w:val="24"/>
        </w:rPr>
        <w:t>as</w:t>
      </w:r>
      <w:r w:rsidR="00807283">
        <w:rPr>
          <w:rFonts w:ascii="Garamond" w:hAnsi="Garamond"/>
          <w:sz w:val="24"/>
          <w:szCs w:val="24"/>
        </w:rPr>
        <w:t xml:space="preserve"> fêmeas de </w:t>
      </w:r>
      <w:r w:rsidR="00807283" w:rsidRPr="002B68D8">
        <w:rPr>
          <w:rFonts w:ascii="Garamond" w:hAnsi="Garamond"/>
          <w:i/>
          <w:sz w:val="24"/>
          <w:szCs w:val="24"/>
        </w:rPr>
        <w:t xml:space="preserve">C. </w:t>
      </w:r>
      <w:proofErr w:type="spellStart"/>
      <w:r w:rsidR="00807283" w:rsidRPr="002B68D8">
        <w:rPr>
          <w:rFonts w:ascii="Garamond" w:hAnsi="Garamond"/>
          <w:i/>
          <w:sz w:val="24"/>
          <w:szCs w:val="24"/>
        </w:rPr>
        <w:t>porosus</w:t>
      </w:r>
      <w:proofErr w:type="spellEnd"/>
      <w:r w:rsidR="00807283">
        <w:rPr>
          <w:rFonts w:ascii="Garamond" w:hAnsi="Garamond"/>
          <w:sz w:val="24"/>
          <w:szCs w:val="24"/>
        </w:rPr>
        <w:t>.</w:t>
      </w:r>
      <w:r w:rsidR="00B5044D">
        <w:rPr>
          <w:rFonts w:ascii="Garamond" w:hAnsi="Garamond"/>
          <w:sz w:val="24"/>
          <w:szCs w:val="24"/>
        </w:rPr>
        <w:t xml:space="preserve"> A estimativa d</w:t>
      </w:r>
      <w:r w:rsidR="00751C7C">
        <w:rPr>
          <w:rFonts w:ascii="Garamond" w:hAnsi="Garamond"/>
          <w:sz w:val="24"/>
          <w:szCs w:val="24"/>
        </w:rPr>
        <w:t>a</w:t>
      </w:r>
      <w:r w:rsidR="00B5044D">
        <w:rPr>
          <w:rFonts w:ascii="Garamond" w:hAnsi="Garamond"/>
          <w:sz w:val="24"/>
          <w:szCs w:val="24"/>
        </w:rPr>
        <w:t xml:space="preserve"> precisão </w:t>
      </w:r>
      <w:r w:rsidR="00751C7C">
        <w:rPr>
          <w:rFonts w:ascii="Garamond" w:hAnsi="Garamond"/>
          <w:sz w:val="24"/>
          <w:szCs w:val="24"/>
        </w:rPr>
        <w:t>para</w:t>
      </w:r>
      <w:r w:rsidR="00B5044D">
        <w:rPr>
          <w:rFonts w:ascii="Garamond" w:hAnsi="Garamond"/>
          <w:sz w:val="24"/>
          <w:szCs w:val="24"/>
        </w:rPr>
        <w:t xml:space="preserve"> cada imagem foi tomada com base na validação</w:t>
      </w:r>
      <w:r w:rsidR="00751C7C">
        <w:rPr>
          <w:rFonts w:ascii="Garamond" w:hAnsi="Garamond"/>
          <w:sz w:val="24"/>
          <w:szCs w:val="24"/>
        </w:rPr>
        <w:t>,</w:t>
      </w:r>
      <w:r w:rsidR="00B5044D">
        <w:rPr>
          <w:rFonts w:ascii="Garamond" w:hAnsi="Garamond"/>
          <w:sz w:val="24"/>
          <w:szCs w:val="24"/>
        </w:rPr>
        <w:t xml:space="preserve"> usando amostras distintas </w:t>
      </w:r>
      <w:r w:rsidR="00751C7C">
        <w:rPr>
          <w:rFonts w:ascii="Garamond" w:hAnsi="Garamond"/>
          <w:sz w:val="24"/>
          <w:szCs w:val="24"/>
        </w:rPr>
        <w:t>de</w:t>
      </w:r>
      <w:r w:rsidR="00B5044D">
        <w:rPr>
          <w:rFonts w:ascii="Garamond" w:hAnsi="Garamond"/>
          <w:sz w:val="24"/>
          <w:szCs w:val="24"/>
        </w:rPr>
        <w:t xml:space="preserve"> treinamento e </w:t>
      </w:r>
      <w:r w:rsidR="00751C7C">
        <w:rPr>
          <w:rFonts w:ascii="Garamond" w:hAnsi="Garamond"/>
          <w:sz w:val="24"/>
          <w:szCs w:val="24"/>
        </w:rPr>
        <w:t xml:space="preserve">de </w:t>
      </w:r>
      <w:r w:rsidR="00B5044D">
        <w:rPr>
          <w:rFonts w:ascii="Garamond" w:hAnsi="Garamond"/>
          <w:sz w:val="24"/>
          <w:szCs w:val="24"/>
        </w:rPr>
        <w:t>teste.</w:t>
      </w:r>
      <w:r w:rsidR="00807283">
        <w:rPr>
          <w:rFonts w:ascii="Garamond" w:hAnsi="Garamond"/>
          <w:sz w:val="24"/>
          <w:szCs w:val="24"/>
        </w:rPr>
        <w:t xml:space="preserve"> </w:t>
      </w:r>
      <w:r w:rsidR="00335B4A">
        <w:rPr>
          <w:rFonts w:ascii="Garamond" w:hAnsi="Garamond"/>
          <w:sz w:val="24"/>
          <w:szCs w:val="24"/>
        </w:rPr>
        <w:t xml:space="preserve">A resolução espacial dos sensores ópticos mostrou-se aquém das expectativas para </w:t>
      </w:r>
      <w:r w:rsidR="00CD10FF">
        <w:rPr>
          <w:rFonts w:ascii="Garamond" w:hAnsi="Garamond"/>
          <w:sz w:val="24"/>
          <w:szCs w:val="24"/>
        </w:rPr>
        <w:t xml:space="preserve">mapear de forma detalhada os ambientes altamente heterogêneos das áreas alagadas. As imagens do </w:t>
      </w:r>
      <w:proofErr w:type="spellStart"/>
      <w:r w:rsidR="00CD10FF">
        <w:rPr>
          <w:rFonts w:ascii="Garamond" w:hAnsi="Garamond"/>
          <w:sz w:val="24"/>
          <w:szCs w:val="24"/>
        </w:rPr>
        <w:t>Landsat</w:t>
      </w:r>
      <w:proofErr w:type="spellEnd"/>
      <w:r w:rsidR="00CD10FF">
        <w:rPr>
          <w:rFonts w:ascii="Garamond" w:hAnsi="Garamond"/>
          <w:sz w:val="24"/>
          <w:szCs w:val="24"/>
        </w:rPr>
        <w:t xml:space="preserve"> 5 TM e do SPOT XS foram capazes </w:t>
      </w:r>
      <w:r w:rsidR="009A3673">
        <w:rPr>
          <w:rFonts w:ascii="Garamond" w:hAnsi="Garamond"/>
          <w:sz w:val="24"/>
          <w:szCs w:val="24"/>
        </w:rPr>
        <w:t>de</w:t>
      </w:r>
      <w:r w:rsidR="00CD10FF">
        <w:rPr>
          <w:rFonts w:ascii="Garamond" w:hAnsi="Garamond"/>
          <w:sz w:val="24"/>
          <w:szCs w:val="24"/>
        </w:rPr>
        <w:t xml:space="preserve"> mapear classes </w:t>
      </w:r>
      <w:r w:rsidR="007F74E7">
        <w:rPr>
          <w:rFonts w:ascii="Garamond" w:hAnsi="Garamond"/>
          <w:sz w:val="24"/>
          <w:szCs w:val="24"/>
        </w:rPr>
        <w:t xml:space="preserve">mais </w:t>
      </w:r>
      <w:r w:rsidR="00546FDF">
        <w:rPr>
          <w:rFonts w:ascii="Garamond" w:hAnsi="Garamond"/>
          <w:sz w:val="24"/>
          <w:szCs w:val="24"/>
        </w:rPr>
        <w:t>abrangentes</w:t>
      </w:r>
      <w:r w:rsidR="00CD10FF">
        <w:rPr>
          <w:rFonts w:ascii="Garamond" w:hAnsi="Garamond"/>
          <w:sz w:val="24"/>
          <w:szCs w:val="24"/>
        </w:rPr>
        <w:t xml:space="preserve"> de habitats </w:t>
      </w:r>
      <w:r w:rsidR="00751C7C">
        <w:rPr>
          <w:rFonts w:ascii="Garamond" w:hAnsi="Garamond"/>
          <w:sz w:val="24"/>
          <w:szCs w:val="24"/>
        </w:rPr>
        <w:t>selecionados para a</w:t>
      </w:r>
      <w:r w:rsidR="00CD10FF">
        <w:rPr>
          <w:rFonts w:ascii="Garamond" w:hAnsi="Garamond"/>
          <w:sz w:val="24"/>
          <w:szCs w:val="24"/>
        </w:rPr>
        <w:t xml:space="preserve"> nidificação. As imagens SPOT PAN com maior resolução espacial (10 m) não foram adequadas para mapear os habitats apropriados </w:t>
      </w:r>
      <w:r w:rsidR="005954C4">
        <w:rPr>
          <w:rFonts w:ascii="Garamond" w:hAnsi="Garamond"/>
          <w:sz w:val="24"/>
          <w:szCs w:val="24"/>
        </w:rPr>
        <w:t>à</w:t>
      </w:r>
      <w:r w:rsidR="00CD10FF">
        <w:rPr>
          <w:rFonts w:ascii="Garamond" w:hAnsi="Garamond"/>
          <w:sz w:val="24"/>
          <w:szCs w:val="24"/>
        </w:rPr>
        <w:t xml:space="preserve"> nidificação de </w:t>
      </w:r>
      <w:r w:rsidR="00CD10FF" w:rsidRPr="002B68D8">
        <w:rPr>
          <w:rFonts w:ascii="Garamond" w:hAnsi="Garamond"/>
          <w:i/>
          <w:sz w:val="24"/>
          <w:szCs w:val="24"/>
        </w:rPr>
        <w:t xml:space="preserve">C. </w:t>
      </w:r>
      <w:proofErr w:type="spellStart"/>
      <w:r w:rsidR="00CD10FF" w:rsidRPr="002B68D8">
        <w:rPr>
          <w:rFonts w:ascii="Garamond" w:hAnsi="Garamond"/>
          <w:i/>
          <w:sz w:val="24"/>
          <w:szCs w:val="24"/>
        </w:rPr>
        <w:t>porosus</w:t>
      </w:r>
      <w:proofErr w:type="spellEnd"/>
      <w:r w:rsidR="00CD10FF">
        <w:rPr>
          <w:rFonts w:ascii="Garamond" w:hAnsi="Garamond"/>
          <w:sz w:val="24"/>
          <w:szCs w:val="24"/>
        </w:rPr>
        <w:t>, provavelmente pela menor resolução espectral.</w:t>
      </w:r>
      <w:r w:rsidR="009A3673">
        <w:rPr>
          <w:rFonts w:ascii="Garamond" w:hAnsi="Garamond"/>
          <w:sz w:val="24"/>
          <w:szCs w:val="24"/>
        </w:rPr>
        <w:t xml:space="preserve"> Apenas com as fotografias aéreas os habitats puderam ser</w:t>
      </w:r>
      <w:r w:rsidR="007F74E7">
        <w:rPr>
          <w:rFonts w:ascii="Garamond" w:hAnsi="Garamond"/>
          <w:sz w:val="24"/>
          <w:szCs w:val="24"/>
        </w:rPr>
        <w:t xml:space="preserve"> realmente</w:t>
      </w:r>
      <w:r w:rsidR="009A3673">
        <w:rPr>
          <w:rFonts w:ascii="Garamond" w:hAnsi="Garamond"/>
          <w:sz w:val="24"/>
          <w:szCs w:val="24"/>
        </w:rPr>
        <w:t xml:space="preserve"> discernidos entre si.</w:t>
      </w:r>
    </w:p>
    <w:p w:rsidR="00FF3122" w:rsidRDefault="00D76D4B" w:rsidP="009A3673">
      <w:pPr>
        <w:spacing w:line="360" w:lineRule="auto"/>
        <w:jc w:val="both"/>
        <w:rPr>
          <w:rFonts w:ascii="Garamond" w:hAnsi="Garamond"/>
          <w:sz w:val="24"/>
          <w:szCs w:val="24"/>
        </w:rPr>
      </w:pPr>
      <w:r>
        <w:rPr>
          <w:rFonts w:ascii="Garamond" w:hAnsi="Garamond"/>
          <w:sz w:val="24"/>
          <w:szCs w:val="24"/>
        </w:rPr>
        <w:t xml:space="preserve">Os pesquisadores </w:t>
      </w:r>
      <w:proofErr w:type="spellStart"/>
      <w:r w:rsidRPr="00D76D4B">
        <w:rPr>
          <w:rFonts w:ascii="Garamond" w:hAnsi="Garamond"/>
          <w:sz w:val="24"/>
          <w:szCs w:val="24"/>
        </w:rPr>
        <w:t>Villamarín</w:t>
      </w:r>
      <w:proofErr w:type="spellEnd"/>
      <w:r w:rsidRPr="00D76D4B">
        <w:rPr>
          <w:rFonts w:ascii="Garamond" w:hAnsi="Garamond"/>
          <w:sz w:val="24"/>
          <w:szCs w:val="24"/>
        </w:rPr>
        <w:t xml:space="preserve"> et al. (2011)</w:t>
      </w:r>
      <w:r>
        <w:rPr>
          <w:rFonts w:ascii="Garamond" w:hAnsi="Garamond"/>
          <w:sz w:val="24"/>
          <w:szCs w:val="24"/>
        </w:rPr>
        <w:t xml:space="preserve"> </w:t>
      </w:r>
      <w:r w:rsidR="009A3673">
        <w:rPr>
          <w:rFonts w:ascii="Garamond" w:hAnsi="Garamond"/>
          <w:sz w:val="24"/>
          <w:szCs w:val="24"/>
        </w:rPr>
        <w:t>restringiram-se à avaliação dos valores assumidos pela variável OWSI, gerando gráficos e tabelas. V</w:t>
      </w:r>
      <w:r w:rsidR="00FF3122">
        <w:rPr>
          <w:rFonts w:ascii="Garamond" w:hAnsi="Garamond"/>
          <w:sz w:val="24"/>
          <w:szCs w:val="24"/>
        </w:rPr>
        <w:t>erific</w:t>
      </w:r>
      <w:r w:rsidR="009A3673">
        <w:rPr>
          <w:rFonts w:ascii="Garamond" w:hAnsi="Garamond"/>
          <w:sz w:val="24"/>
          <w:szCs w:val="24"/>
        </w:rPr>
        <w:t>ou-se</w:t>
      </w:r>
      <w:r w:rsidR="00FF3122">
        <w:rPr>
          <w:rFonts w:ascii="Garamond" w:hAnsi="Garamond"/>
          <w:sz w:val="24"/>
          <w:szCs w:val="24"/>
        </w:rPr>
        <w:t xml:space="preserve"> que </w:t>
      </w:r>
      <w:r w:rsidR="007F74E7">
        <w:rPr>
          <w:rFonts w:ascii="Garamond" w:hAnsi="Garamond"/>
          <w:sz w:val="24"/>
          <w:szCs w:val="24"/>
        </w:rPr>
        <w:t>a espécie</w:t>
      </w:r>
      <w:r w:rsidR="00FF3122">
        <w:rPr>
          <w:rFonts w:ascii="Garamond" w:hAnsi="Garamond"/>
          <w:sz w:val="24"/>
          <w:szCs w:val="24"/>
        </w:rPr>
        <w:t xml:space="preserve"> </w:t>
      </w:r>
      <w:r w:rsidR="00FF3122" w:rsidRPr="00FF3122">
        <w:rPr>
          <w:rFonts w:ascii="Garamond" w:hAnsi="Garamond"/>
          <w:i/>
          <w:sz w:val="24"/>
          <w:szCs w:val="24"/>
        </w:rPr>
        <w:t xml:space="preserve">M. </w:t>
      </w:r>
      <w:proofErr w:type="spellStart"/>
      <w:r w:rsidR="00FF3122" w:rsidRPr="00FF3122">
        <w:rPr>
          <w:rFonts w:ascii="Garamond" w:hAnsi="Garamond"/>
          <w:i/>
          <w:sz w:val="24"/>
          <w:szCs w:val="24"/>
        </w:rPr>
        <w:t>niger</w:t>
      </w:r>
      <w:proofErr w:type="spellEnd"/>
      <w:r w:rsidR="00FF3122">
        <w:rPr>
          <w:rFonts w:ascii="Garamond" w:hAnsi="Garamond"/>
          <w:sz w:val="24"/>
          <w:szCs w:val="24"/>
        </w:rPr>
        <w:t xml:space="preserve"> </w:t>
      </w:r>
      <w:r w:rsidR="007F74E7" w:rsidRPr="007F74E7">
        <w:rPr>
          <w:rFonts w:ascii="Garamond" w:hAnsi="Garamond"/>
          <w:sz w:val="24"/>
          <w:szCs w:val="24"/>
        </w:rPr>
        <w:t xml:space="preserve">é susceptível à flutuação hidrológica dos corpos </w:t>
      </w:r>
      <w:r w:rsidR="007F74E7">
        <w:rPr>
          <w:rFonts w:ascii="Garamond" w:hAnsi="Garamond"/>
          <w:sz w:val="24"/>
          <w:szCs w:val="24"/>
        </w:rPr>
        <w:t>d’água</w:t>
      </w:r>
      <w:r w:rsidR="00FF3122">
        <w:rPr>
          <w:rFonts w:ascii="Garamond" w:hAnsi="Garamond"/>
          <w:sz w:val="24"/>
          <w:szCs w:val="24"/>
        </w:rPr>
        <w:t xml:space="preserve"> (mensurada pela variável OWSI). </w:t>
      </w:r>
      <w:r w:rsidR="00703CCA" w:rsidRPr="00703CCA">
        <w:rPr>
          <w:rFonts w:ascii="Garamond" w:hAnsi="Garamond"/>
          <w:sz w:val="24"/>
          <w:szCs w:val="24"/>
        </w:rPr>
        <w:t>s fêmeas selecionam corpos d'água com regimes mais estáveis, a fim de evitar que o ninho, construído próximo às suas margens, fique sujeito à inundação.</w:t>
      </w:r>
      <w:r w:rsidR="00FF3122">
        <w:rPr>
          <w:rFonts w:ascii="Garamond" w:hAnsi="Garamond"/>
          <w:sz w:val="24"/>
          <w:szCs w:val="24"/>
        </w:rPr>
        <w:t xml:space="preserve"> </w:t>
      </w:r>
      <w:r w:rsidR="006C7858">
        <w:rPr>
          <w:rFonts w:ascii="Garamond" w:hAnsi="Garamond"/>
          <w:sz w:val="24"/>
          <w:szCs w:val="24"/>
        </w:rPr>
        <w:t xml:space="preserve">Contrariamente, as fêmeas de </w:t>
      </w:r>
      <w:r w:rsidR="006C7858" w:rsidRPr="006C7858">
        <w:rPr>
          <w:rFonts w:ascii="Garamond" w:hAnsi="Garamond"/>
          <w:i/>
          <w:sz w:val="24"/>
          <w:szCs w:val="24"/>
        </w:rPr>
        <w:t xml:space="preserve">C. </w:t>
      </w:r>
      <w:proofErr w:type="spellStart"/>
      <w:r w:rsidR="006C7858">
        <w:rPr>
          <w:rFonts w:ascii="Garamond" w:hAnsi="Garamond"/>
          <w:i/>
          <w:sz w:val="24"/>
          <w:szCs w:val="24"/>
        </w:rPr>
        <w:t>crocodilu</w:t>
      </w:r>
      <w:r w:rsidR="006C7858" w:rsidRPr="006C7858">
        <w:rPr>
          <w:rFonts w:ascii="Garamond" w:hAnsi="Garamond"/>
          <w:i/>
          <w:sz w:val="24"/>
          <w:szCs w:val="24"/>
        </w:rPr>
        <w:t>s</w:t>
      </w:r>
      <w:proofErr w:type="spellEnd"/>
      <w:r w:rsidR="006C7858">
        <w:rPr>
          <w:rFonts w:ascii="Garamond" w:hAnsi="Garamond"/>
          <w:sz w:val="24"/>
          <w:szCs w:val="24"/>
        </w:rPr>
        <w:t xml:space="preserve"> são </w:t>
      </w:r>
      <w:r w:rsidR="00703CCA">
        <w:rPr>
          <w:rFonts w:ascii="Garamond" w:hAnsi="Garamond"/>
          <w:sz w:val="24"/>
          <w:szCs w:val="24"/>
        </w:rPr>
        <w:t>pouco</w:t>
      </w:r>
      <w:r w:rsidR="006C7858">
        <w:rPr>
          <w:rFonts w:ascii="Garamond" w:hAnsi="Garamond"/>
          <w:sz w:val="24"/>
          <w:szCs w:val="24"/>
        </w:rPr>
        <w:t xml:space="preserve"> afetadas</w:t>
      </w:r>
      <w:r w:rsidR="00C34A62">
        <w:rPr>
          <w:rFonts w:ascii="Garamond" w:hAnsi="Garamond"/>
          <w:sz w:val="24"/>
          <w:szCs w:val="24"/>
        </w:rPr>
        <w:t xml:space="preserve"> pela variação no nível d’água, pois </w:t>
      </w:r>
      <w:r w:rsidR="006C7858">
        <w:rPr>
          <w:rFonts w:ascii="Garamond" w:hAnsi="Garamond"/>
          <w:sz w:val="24"/>
          <w:szCs w:val="24"/>
        </w:rPr>
        <w:t xml:space="preserve">costumam depositar seus ovos </w:t>
      </w:r>
      <w:r w:rsidR="00741FFA">
        <w:rPr>
          <w:rFonts w:ascii="Garamond" w:hAnsi="Garamond"/>
          <w:sz w:val="24"/>
          <w:szCs w:val="24"/>
        </w:rPr>
        <w:t>em locais afastados</w:t>
      </w:r>
      <w:r w:rsidR="00703CCA">
        <w:rPr>
          <w:rFonts w:ascii="Garamond" w:hAnsi="Garamond"/>
          <w:sz w:val="24"/>
          <w:szCs w:val="24"/>
        </w:rPr>
        <w:t>,</w:t>
      </w:r>
      <w:r w:rsidR="00741FFA">
        <w:rPr>
          <w:rFonts w:ascii="Garamond" w:hAnsi="Garamond"/>
          <w:sz w:val="24"/>
          <w:szCs w:val="24"/>
        </w:rPr>
        <w:t xml:space="preserve"> </w:t>
      </w:r>
      <w:r w:rsidR="00703CCA" w:rsidRPr="00703CCA">
        <w:rPr>
          <w:rFonts w:ascii="Garamond" w:hAnsi="Garamond"/>
          <w:sz w:val="24"/>
          <w:szCs w:val="24"/>
        </w:rPr>
        <w:t>geralmente dentro da flores</w:t>
      </w:r>
      <w:r w:rsidR="00703CCA">
        <w:rPr>
          <w:rFonts w:ascii="Garamond" w:hAnsi="Garamond"/>
          <w:sz w:val="24"/>
          <w:szCs w:val="24"/>
        </w:rPr>
        <w:t>ta, onde a inundação não atinge</w:t>
      </w:r>
      <w:r w:rsidR="00B75080">
        <w:rPr>
          <w:rFonts w:ascii="Garamond" w:hAnsi="Garamond"/>
          <w:sz w:val="24"/>
          <w:szCs w:val="24"/>
        </w:rPr>
        <w:t xml:space="preserve">. Os autores ressaltam que a resolução espacial do sensor </w:t>
      </w:r>
      <w:proofErr w:type="spellStart"/>
      <w:r w:rsidR="00B75080">
        <w:rPr>
          <w:rFonts w:ascii="Garamond" w:hAnsi="Garamond"/>
          <w:sz w:val="24"/>
          <w:szCs w:val="24"/>
        </w:rPr>
        <w:t>Landsat</w:t>
      </w:r>
      <w:proofErr w:type="spellEnd"/>
      <w:r w:rsidR="00B75080">
        <w:rPr>
          <w:rFonts w:ascii="Garamond" w:hAnsi="Garamond"/>
          <w:sz w:val="24"/>
          <w:szCs w:val="24"/>
        </w:rPr>
        <w:t xml:space="preserve"> 5 TM (30 m) e a porção óptica do espectro em que operam</w:t>
      </w:r>
      <w:r w:rsidR="009C2CD2">
        <w:rPr>
          <w:rFonts w:ascii="Garamond" w:hAnsi="Garamond"/>
          <w:sz w:val="24"/>
          <w:szCs w:val="24"/>
        </w:rPr>
        <w:t xml:space="preserve"> apresentam limitações. </w:t>
      </w:r>
      <w:r w:rsidR="00703CCA" w:rsidRPr="00703CCA">
        <w:rPr>
          <w:rFonts w:ascii="Garamond" w:hAnsi="Garamond"/>
          <w:sz w:val="24"/>
          <w:szCs w:val="24"/>
        </w:rPr>
        <w:t>Destacam que o</w:t>
      </w:r>
      <w:r w:rsidR="00741FFA">
        <w:rPr>
          <w:rFonts w:ascii="Garamond" w:hAnsi="Garamond"/>
          <w:sz w:val="24"/>
          <w:szCs w:val="24"/>
        </w:rPr>
        <w:t xml:space="preserve"> estudo restringiu-se aos</w:t>
      </w:r>
      <w:r w:rsidR="00DE08ED">
        <w:rPr>
          <w:rFonts w:ascii="Garamond" w:hAnsi="Garamond"/>
          <w:sz w:val="24"/>
          <w:szCs w:val="24"/>
        </w:rPr>
        <w:t xml:space="preserve"> corpos d’água abertos, pois </w:t>
      </w:r>
      <w:r w:rsidR="00741FFA">
        <w:rPr>
          <w:rFonts w:ascii="Garamond" w:hAnsi="Garamond"/>
          <w:sz w:val="24"/>
          <w:szCs w:val="24"/>
        </w:rPr>
        <w:t xml:space="preserve">as </w:t>
      </w:r>
      <w:r w:rsidR="00DE08ED">
        <w:rPr>
          <w:rFonts w:ascii="Garamond" w:hAnsi="Garamond"/>
          <w:sz w:val="24"/>
          <w:szCs w:val="24"/>
        </w:rPr>
        <w:t>p</w:t>
      </w:r>
      <w:r w:rsidR="009C2CD2">
        <w:rPr>
          <w:rFonts w:ascii="Garamond" w:hAnsi="Garamond"/>
          <w:sz w:val="24"/>
          <w:szCs w:val="24"/>
        </w:rPr>
        <w:t xml:space="preserve">orções de água sob a cobertura vegetal, </w:t>
      </w:r>
      <w:r w:rsidR="00741FFA">
        <w:rPr>
          <w:rFonts w:ascii="Garamond" w:hAnsi="Garamond"/>
          <w:sz w:val="24"/>
          <w:szCs w:val="24"/>
        </w:rPr>
        <w:t xml:space="preserve">os </w:t>
      </w:r>
      <w:r w:rsidR="009C2CD2">
        <w:rPr>
          <w:rFonts w:ascii="Garamond" w:hAnsi="Garamond"/>
          <w:sz w:val="24"/>
          <w:szCs w:val="24"/>
        </w:rPr>
        <w:t xml:space="preserve">canais estreitos e corpos de água cobertos </w:t>
      </w:r>
      <w:r w:rsidR="00741FFA">
        <w:rPr>
          <w:rFonts w:ascii="Garamond" w:hAnsi="Garamond"/>
          <w:sz w:val="24"/>
          <w:szCs w:val="24"/>
        </w:rPr>
        <w:t>em grandes proporções</w:t>
      </w:r>
      <w:r w:rsidR="009C2CD2">
        <w:rPr>
          <w:rFonts w:ascii="Garamond" w:hAnsi="Garamond"/>
          <w:sz w:val="24"/>
          <w:szCs w:val="24"/>
        </w:rPr>
        <w:t xml:space="preserve"> por </w:t>
      </w:r>
      <w:proofErr w:type="spellStart"/>
      <w:r w:rsidR="009C2CD2">
        <w:rPr>
          <w:rFonts w:ascii="Garamond" w:hAnsi="Garamond"/>
          <w:sz w:val="24"/>
          <w:szCs w:val="24"/>
        </w:rPr>
        <w:t>macrófitas</w:t>
      </w:r>
      <w:proofErr w:type="spellEnd"/>
      <w:r w:rsidR="009C2CD2">
        <w:rPr>
          <w:rFonts w:ascii="Garamond" w:hAnsi="Garamond"/>
          <w:sz w:val="24"/>
          <w:szCs w:val="24"/>
        </w:rPr>
        <w:t xml:space="preserve"> não </w:t>
      </w:r>
      <w:r w:rsidR="00DE08ED">
        <w:rPr>
          <w:rFonts w:ascii="Garamond" w:hAnsi="Garamond"/>
          <w:sz w:val="24"/>
          <w:szCs w:val="24"/>
        </w:rPr>
        <w:t>poderiam</w:t>
      </w:r>
      <w:r w:rsidR="009C2CD2">
        <w:rPr>
          <w:rFonts w:ascii="Garamond" w:hAnsi="Garamond"/>
          <w:sz w:val="24"/>
          <w:szCs w:val="24"/>
        </w:rPr>
        <w:t xml:space="preserve"> ser detectados </w:t>
      </w:r>
      <w:r w:rsidR="00741FFA">
        <w:rPr>
          <w:rFonts w:ascii="Garamond" w:hAnsi="Garamond"/>
          <w:sz w:val="24"/>
          <w:szCs w:val="24"/>
        </w:rPr>
        <w:t xml:space="preserve">pelo sensor </w:t>
      </w:r>
      <w:r w:rsidR="009C2CD2">
        <w:rPr>
          <w:rFonts w:ascii="Garamond" w:hAnsi="Garamond"/>
          <w:sz w:val="24"/>
          <w:szCs w:val="24"/>
        </w:rPr>
        <w:t>óptic</w:t>
      </w:r>
      <w:r w:rsidR="00741FFA">
        <w:rPr>
          <w:rFonts w:ascii="Garamond" w:hAnsi="Garamond"/>
          <w:sz w:val="24"/>
          <w:szCs w:val="24"/>
        </w:rPr>
        <w:t>o</w:t>
      </w:r>
      <w:r w:rsidR="009C2CD2">
        <w:rPr>
          <w:rFonts w:ascii="Garamond" w:hAnsi="Garamond"/>
          <w:sz w:val="24"/>
          <w:szCs w:val="24"/>
        </w:rPr>
        <w:t xml:space="preserve">. </w:t>
      </w:r>
      <w:r w:rsidR="00DE08ED">
        <w:rPr>
          <w:rFonts w:ascii="Garamond" w:hAnsi="Garamond"/>
          <w:sz w:val="24"/>
          <w:szCs w:val="24"/>
        </w:rPr>
        <w:t>Os autores sugerem que</w:t>
      </w:r>
      <w:r w:rsidR="00741FFA">
        <w:rPr>
          <w:rFonts w:ascii="Garamond" w:hAnsi="Garamond"/>
          <w:sz w:val="24"/>
          <w:szCs w:val="24"/>
        </w:rPr>
        <w:t>,</w:t>
      </w:r>
      <w:r w:rsidR="00DE08ED">
        <w:rPr>
          <w:rFonts w:ascii="Garamond" w:hAnsi="Garamond"/>
          <w:sz w:val="24"/>
          <w:szCs w:val="24"/>
        </w:rPr>
        <w:t xml:space="preserve"> </w:t>
      </w:r>
      <w:r w:rsidR="00741FFA">
        <w:rPr>
          <w:rFonts w:ascii="Garamond" w:hAnsi="Garamond"/>
          <w:sz w:val="24"/>
          <w:szCs w:val="24"/>
        </w:rPr>
        <w:t xml:space="preserve">nesses casos, sejam utilizados sensores </w:t>
      </w:r>
      <w:r w:rsidR="00DE08ED">
        <w:rPr>
          <w:rFonts w:ascii="Garamond" w:hAnsi="Garamond"/>
          <w:sz w:val="24"/>
          <w:szCs w:val="24"/>
        </w:rPr>
        <w:t xml:space="preserve">com maior resolução espacial e temporal, </w:t>
      </w:r>
      <w:r w:rsidR="00741FFA">
        <w:rPr>
          <w:rFonts w:ascii="Garamond" w:hAnsi="Garamond"/>
          <w:sz w:val="24"/>
          <w:szCs w:val="24"/>
        </w:rPr>
        <w:t>como os radares</w:t>
      </w:r>
      <w:r w:rsidR="00DE08ED">
        <w:rPr>
          <w:rFonts w:ascii="Garamond" w:hAnsi="Garamond"/>
          <w:sz w:val="24"/>
          <w:szCs w:val="24"/>
        </w:rPr>
        <w:t>.</w:t>
      </w:r>
      <w:r w:rsidR="00B75080">
        <w:rPr>
          <w:rFonts w:ascii="Garamond" w:hAnsi="Garamond"/>
          <w:sz w:val="24"/>
          <w:szCs w:val="24"/>
        </w:rPr>
        <w:t xml:space="preserve">   </w:t>
      </w:r>
    </w:p>
    <w:p w:rsidR="00D76D4B" w:rsidRDefault="006135F1" w:rsidP="00B5044D">
      <w:pPr>
        <w:spacing w:line="360" w:lineRule="auto"/>
        <w:jc w:val="both"/>
        <w:rPr>
          <w:rFonts w:ascii="Garamond" w:hAnsi="Garamond"/>
          <w:sz w:val="24"/>
          <w:szCs w:val="24"/>
        </w:rPr>
      </w:pPr>
      <w:r>
        <w:rPr>
          <w:rFonts w:ascii="Garamond" w:hAnsi="Garamond"/>
          <w:sz w:val="24"/>
          <w:szCs w:val="24"/>
        </w:rPr>
        <w:t xml:space="preserve">Os autores </w:t>
      </w:r>
      <w:r w:rsidR="00D76D4B" w:rsidRPr="00A81D16">
        <w:rPr>
          <w:rFonts w:ascii="Garamond" w:hAnsi="Garamond"/>
          <w:sz w:val="24"/>
          <w:szCs w:val="24"/>
        </w:rPr>
        <w:t>López et al. (2013)</w:t>
      </w:r>
      <w:r w:rsidR="00D76D4B">
        <w:rPr>
          <w:rFonts w:ascii="Garamond" w:hAnsi="Garamond"/>
          <w:sz w:val="24"/>
          <w:szCs w:val="24"/>
        </w:rPr>
        <w:t xml:space="preserve"> </w:t>
      </w:r>
      <w:r w:rsidR="009A3673">
        <w:rPr>
          <w:rFonts w:ascii="Garamond" w:hAnsi="Garamond"/>
          <w:sz w:val="24"/>
          <w:szCs w:val="24"/>
        </w:rPr>
        <w:t xml:space="preserve">também </w:t>
      </w:r>
      <w:r w:rsidR="00703CCA">
        <w:rPr>
          <w:rFonts w:ascii="Garamond" w:hAnsi="Garamond"/>
          <w:sz w:val="24"/>
          <w:szCs w:val="24"/>
        </w:rPr>
        <w:t>limitaram</w:t>
      </w:r>
      <w:r w:rsidR="00B5044D">
        <w:rPr>
          <w:rFonts w:ascii="Garamond" w:hAnsi="Garamond"/>
          <w:sz w:val="24"/>
          <w:szCs w:val="24"/>
        </w:rPr>
        <w:t>-se à avaliação dos valores assumidos pelas variáveis altura do ninho, distância ao corpo d’água e tipo de cobertura de solo, gerando gráficos e tabelas. Es</w:t>
      </w:r>
      <w:r w:rsidR="00703CCA">
        <w:rPr>
          <w:rFonts w:ascii="Garamond" w:hAnsi="Garamond"/>
          <w:sz w:val="24"/>
          <w:szCs w:val="24"/>
        </w:rPr>
        <w:t>s</w:t>
      </w:r>
      <w:r w:rsidR="00B5044D">
        <w:rPr>
          <w:rFonts w:ascii="Garamond" w:hAnsi="Garamond"/>
          <w:sz w:val="24"/>
          <w:szCs w:val="24"/>
        </w:rPr>
        <w:t xml:space="preserve">e estudo </w:t>
      </w:r>
      <w:r w:rsidR="00D76D4B">
        <w:rPr>
          <w:rFonts w:ascii="Garamond" w:hAnsi="Garamond"/>
          <w:sz w:val="24"/>
          <w:szCs w:val="24"/>
        </w:rPr>
        <w:t>confirm</w:t>
      </w:r>
      <w:r w:rsidR="00B5044D">
        <w:rPr>
          <w:rFonts w:ascii="Garamond" w:hAnsi="Garamond"/>
          <w:sz w:val="24"/>
          <w:szCs w:val="24"/>
        </w:rPr>
        <w:t>ou</w:t>
      </w:r>
      <w:r w:rsidR="00D76D4B">
        <w:rPr>
          <w:rFonts w:ascii="Garamond" w:hAnsi="Garamond"/>
          <w:sz w:val="24"/>
          <w:szCs w:val="24"/>
        </w:rPr>
        <w:t xml:space="preserve"> a importância das variáveis distância e altura dos ninhos em relação ao co</w:t>
      </w:r>
      <w:r w:rsidR="00EA0CAC">
        <w:rPr>
          <w:rFonts w:ascii="Garamond" w:hAnsi="Garamond"/>
          <w:sz w:val="24"/>
          <w:szCs w:val="24"/>
        </w:rPr>
        <w:t>r</w:t>
      </w:r>
      <w:r w:rsidR="00D76D4B">
        <w:rPr>
          <w:rFonts w:ascii="Garamond" w:hAnsi="Garamond"/>
          <w:sz w:val="24"/>
          <w:szCs w:val="24"/>
        </w:rPr>
        <w:t xml:space="preserve">po d’água mais próximo, para a compreensão do padrão de nidificação das fêmeas de </w:t>
      </w:r>
      <w:r w:rsidR="00D76D4B" w:rsidRPr="00A64805">
        <w:rPr>
          <w:rFonts w:ascii="Garamond" w:hAnsi="Garamond"/>
          <w:i/>
          <w:sz w:val="24"/>
          <w:szCs w:val="24"/>
        </w:rPr>
        <w:t xml:space="preserve">P. </w:t>
      </w:r>
      <w:proofErr w:type="spellStart"/>
      <w:r w:rsidR="00D76D4B" w:rsidRPr="00A64805">
        <w:rPr>
          <w:rFonts w:ascii="Garamond" w:hAnsi="Garamond"/>
          <w:i/>
          <w:sz w:val="24"/>
          <w:szCs w:val="24"/>
        </w:rPr>
        <w:t>hilarii</w:t>
      </w:r>
      <w:proofErr w:type="spellEnd"/>
      <w:r w:rsidR="00D76D4B">
        <w:rPr>
          <w:rFonts w:ascii="Garamond" w:hAnsi="Garamond"/>
          <w:i/>
          <w:sz w:val="24"/>
          <w:szCs w:val="24"/>
        </w:rPr>
        <w:t>.</w:t>
      </w:r>
      <w:r w:rsidR="00D76D4B">
        <w:rPr>
          <w:rFonts w:ascii="Garamond" w:hAnsi="Garamond"/>
          <w:sz w:val="24"/>
          <w:szCs w:val="24"/>
        </w:rPr>
        <w:t xml:space="preserve"> Entretanto, ressaltam que os resultados de altura devem ser tomados com cautela, já que dis</w:t>
      </w:r>
      <w:r w:rsidR="00703CCA">
        <w:rPr>
          <w:rFonts w:ascii="Garamond" w:hAnsi="Garamond"/>
          <w:sz w:val="24"/>
          <w:szCs w:val="24"/>
        </w:rPr>
        <w:t>cutem diferenças de até 3 m</w:t>
      </w:r>
      <w:r w:rsidR="00D76D4B">
        <w:rPr>
          <w:rFonts w:ascii="Garamond" w:hAnsi="Garamond"/>
          <w:sz w:val="24"/>
          <w:szCs w:val="24"/>
        </w:rPr>
        <w:t>, enquanto o erro de resolução espacial nos dados topográficos de radares do SRTM é da ordem de 5,5</w:t>
      </w:r>
      <w:r w:rsidR="00703CCA">
        <w:rPr>
          <w:rFonts w:ascii="Garamond" w:hAnsi="Garamond"/>
          <w:sz w:val="24"/>
          <w:szCs w:val="24"/>
        </w:rPr>
        <w:t xml:space="preserve"> </w:t>
      </w:r>
      <w:r w:rsidR="00D76D4B">
        <w:rPr>
          <w:rFonts w:ascii="Garamond" w:hAnsi="Garamond"/>
          <w:sz w:val="24"/>
          <w:szCs w:val="24"/>
        </w:rPr>
        <w:t xml:space="preserve">m. Os autores confirmaram que o habitat selecionado pelas fêmeas para nidificação </w:t>
      </w:r>
      <w:r w:rsidR="00553775">
        <w:rPr>
          <w:rFonts w:ascii="Garamond" w:hAnsi="Garamond"/>
          <w:sz w:val="24"/>
          <w:szCs w:val="24"/>
        </w:rPr>
        <w:t>é proporcionalmente distinto d</w:t>
      </w:r>
      <w:r w:rsidR="00703CCA" w:rsidRPr="00703CCA">
        <w:t xml:space="preserve"> </w:t>
      </w:r>
      <w:r w:rsidR="00703CCA" w:rsidRPr="00703CCA">
        <w:rPr>
          <w:rFonts w:ascii="Garamond" w:hAnsi="Garamond"/>
          <w:sz w:val="24"/>
          <w:szCs w:val="24"/>
        </w:rPr>
        <w:t>de outro escolhido aleatoriamente, tendo como característica alt</w:t>
      </w:r>
      <w:r w:rsidR="00703CCA">
        <w:rPr>
          <w:rFonts w:ascii="Garamond" w:hAnsi="Garamond"/>
          <w:sz w:val="24"/>
          <w:szCs w:val="24"/>
        </w:rPr>
        <w:t>as proporções de áreas alagadas</w:t>
      </w:r>
      <w:r w:rsidR="00D76D4B">
        <w:rPr>
          <w:rFonts w:ascii="Garamond" w:hAnsi="Garamond"/>
          <w:sz w:val="24"/>
          <w:szCs w:val="24"/>
        </w:rPr>
        <w:t>, gramíneas e florestas.</w:t>
      </w:r>
    </w:p>
    <w:p w:rsidR="00E71C5E" w:rsidRPr="00E71C5E" w:rsidRDefault="00E71C5E" w:rsidP="00E71C5E">
      <w:pPr>
        <w:rPr>
          <w:rFonts w:ascii="Garamond" w:hAnsi="Garamond"/>
          <w:sz w:val="24"/>
          <w:szCs w:val="24"/>
        </w:rPr>
      </w:pPr>
      <w:r>
        <w:rPr>
          <w:rFonts w:ascii="Garamond" w:hAnsi="Garamond"/>
          <w:sz w:val="24"/>
          <w:szCs w:val="24"/>
        </w:rPr>
        <w:t>A tabela X</w:t>
      </w:r>
      <w:r w:rsidRPr="00E71C5E">
        <w:rPr>
          <w:rFonts w:ascii="Garamond" w:hAnsi="Garamond"/>
          <w:sz w:val="24"/>
          <w:szCs w:val="24"/>
        </w:rPr>
        <w:t xml:space="preserve"> apresenta os produtos deixados pelos artigos em termos de contribuição científica.</w:t>
      </w:r>
    </w:p>
    <w:p w:rsidR="00E71C5E" w:rsidRDefault="00E71C5E" w:rsidP="00B5044D">
      <w:pPr>
        <w:spacing w:line="360" w:lineRule="auto"/>
        <w:jc w:val="both"/>
        <w:rPr>
          <w:rFonts w:ascii="Garamond" w:hAnsi="Garamond"/>
          <w:sz w:val="24"/>
          <w:szCs w:val="24"/>
        </w:rPr>
      </w:pPr>
    </w:p>
    <w:p w:rsidR="006135F1" w:rsidRPr="00D76D4B" w:rsidRDefault="006135F1" w:rsidP="00B5044D">
      <w:pPr>
        <w:spacing w:line="360" w:lineRule="auto"/>
        <w:jc w:val="both"/>
        <w:rPr>
          <w:rFonts w:ascii="Garamond" w:hAnsi="Garamond"/>
          <w:sz w:val="24"/>
          <w:szCs w:val="24"/>
        </w:rPr>
      </w:pPr>
    </w:p>
    <w:p w:rsidR="001A5DFF" w:rsidRDefault="001A5DFF" w:rsidP="001A5DFF">
      <w:pPr>
        <w:spacing w:before="240"/>
        <w:jc w:val="both"/>
        <w:rPr>
          <w:rFonts w:ascii="Garamond" w:hAnsi="Garamond"/>
          <w:sz w:val="24"/>
          <w:szCs w:val="24"/>
        </w:rPr>
      </w:pPr>
      <w:r>
        <w:rPr>
          <w:rFonts w:ascii="Garamond" w:hAnsi="Garamond"/>
          <w:sz w:val="24"/>
          <w:szCs w:val="24"/>
        </w:rPr>
        <w:t xml:space="preserve">Tabela X – </w:t>
      </w:r>
      <w:r w:rsidR="00E71C5E" w:rsidRPr="00E71C5E">
        <w:rPr>
          <w:rFonts w:ascii="Garamond" w:hAnsi="Garamond"/>
          <w:sz w:val="24"/>
          <w:szCs w:val="24"/>
        </w:rPr>
        <w:t>Apresentação de produtos científicos e validação em amostras distintas quanto à realização (S) ou não (N) nos artigos revisados -- São José dos Campos -- 2014</w:t>
      </w:r>
    </w:p>
    <w:tbl>
      <w:tblPr>
        <w:tblStyle w:val="Tabelacomgrade"/>
        <w:tblW w:w="0" w:type="auto"/>
        <w:tblLook w:val="04A0" w:firstRow="1" w:lastRow="0" w:firstColumn="1" w:lastColumn="0" w:noHBand="0" w:noVBand="1"/>
      </w:tblPr>
      <w:tblGrid>
        <w:gridCol w:w="1728"/>
        <w:gridCol w:w="1729"/>
        <w:gridCol w:w="1729"/>
        <w:gridCol w:w="1729"/>
        <w:gridCol w:w="1729"/>
      </w:tblGrid>
      <w:tr w:rsidR="001A5DFF" w:rsidTr="008B7C27">
        <w:tc>
          <w:tcPr>
            <w:tcW w:w="1728" w:type="dxa"/>
            <w:vMerge w:val="restart"/>
            <w:vAlign w:val="center"/>
          </w:tcPr>
          <w:p w:rsidR="001A5DFF" w:rsidRPr="003B3DD2" w:rsidRDefault="001A5DFF" w:rsidP="008B7C27">
            <w:pPr>
              <w:spacing w:before="240"/>
              <w:jc w:val="center"/>
              <w:rPr>
                <w:rFonts w:ascii="Garamond" w:hAnsi="Garamond"/>
                <w:b/>
              </w:rPr>
            </w:pPr>
            <w:r w:rsidRPr="003B3DD2">
              <w:rPr>
                <w:rFonts w:ascii="Garamond" w:hAnsi="Garamond"/>
                <w:b/>
              </w:rPr>
              <w:t>Artigos</w:t>
            </w:r>
          </w:p>
        </w:tc>
        <w:tc>
          <w:tcPr>
            <w:tcW w:w="3458" w:type="dxa"/>
            <w:gridSpan w:val="2"/>
            <w:vAlign w:val="center"/>
          </w:tcPr>
          <w:p w:rsidR="001A5DFF" w:rsidRPr="003B3DD2" w:rsidRDefault="001A5DFF" w:rsidP="008B7C27">
            <w:pPr>
              <w:spacing w:before="240"/>
              <w:jc w:val="center"/>
              <w:rPr>
                <w:rFonts w:ascii="Garamond" w:hAnsi="Garamond"/>
                <w:b/>
              </w:rPr>
            </w:pPr>
            <w:r w:rsidRPr="003B3DD2">
              <w:rPr>
                <w:rFonts w:ascii="Garamond" w:hAnsi="Garamond"/>
                <w:b/>
              </w:rPr>
              <w:t>Produto final</w:t>
            </w:r>
          </w:p>
        </w:tc>
        <w:tc>
          <w:tcPr>
            <w:tcW w:w="1729" w:type="dxa"/>
            <w:vMerge w:val="restart"/>
            <w:vAlign w:val="center"/>
          </w:tcPr>
          <w:p w:rsidR="001A5DFF" w:rsidRPr="003B3DD2" w:rsidRDefault="001A5DFF" w:rsidP="008B7C27">
            <w:pPr>
              <w:spacing w:before="240"/>
              <w:jc w:val="center"/>
              <w:rPr>
                <w:rFonts w:ascii="Garamond" w:hAnsi="Garamond"/>
                <w:b/>
              </w:rPr>
            </w:pPr>
            <w:r w:rsidRPr="003B3DD2">
              <w:rPr>
                <w:rFonts w:ascii="Garamond" w:hAnsi="Garamond"/>
                <w:b/>
              </w:rPr>
              <w:t>Validação</w:t>
            </w:r>
          </w:p>
        </w:tc>
        <w:tc>
          <w:tcPr>
            <w:tcW w:w="1729" w:type="dxa"/>
            <w:vMerge w:val="restart"/>
            <w:vAlign w:val="center"/>
          </w:tcPr>
          <w:p w:rsidR="001A5DFF" w:rsidRPr="003B3DD2" w:rsidRDefault="001A5DFF" w:rsidP="008B7C27">
            <w:pPr>
              <w:spacing w:before="240"/>
              <w:jc w:val="center"/>
              <w:rPr>
                <w:rFonts w:ascii="Garamond" w:hAnsi="Garamond"/>
                <w:b/>
              </w:rPr>
            </w:pPr>
            <w:r w:rsidRPr="003B3DD2">
              <w:rPr>
                <w:rFonts w:ascii="Garamond" w:hAnsi="Garamond"/>
                <w:b/>
              </w:rPr>
              <w:t>Amostras distintas</w:t>
            </w:r>
          </w:p>
        </w:tc>
      </w:tr>
      <w:tr w:rsidR="001A5DFF" w:rsidTr="008B7C27">
        <w:tc>
          <w:tcPr>
            <w:tcW w:w="1728" w:type="dxa"/>
            <w:vMerge/>
            <w:vAlign w:val="center"/>
          </w:tcPr>
          <w:p w:rsidR="001A5DFF" w:rsidRPr="003B3DD2" w:rsidRDefault="001A5DFF" w:rsidP="008B7C27">
            <w:pPr>
              <w:spacing w:before="240"/>
              <w:jc w:val="center"/>
              <w:rPr>
                <w:rFonts w:ascii="Garamond" w:hAnsi="Garamond"/>
              </w:rPr>
            </w:pP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Gráficos/ Tabelas</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 xml:space="preserve">Mapas de </w:t>
            </w:r>
            <w:r>
              <w:rPr>
                <w:rFonts w:ascii="Garamond" w:hAnsi="Garamond"/>
              </w:rPr>
              <w:t>adequabilidade</w:t>
            </w:r>
          </w:p>
        </w:tc>
        <w:tc>
          <w:tcPr>
            <w:tcW w:w="1729" w:type="dxa"/>
            <w:vMerge/>
            <w:vAlign w:val="center"/>
          </w:tcPr>
          <w:p w:rsidR="001A5DFF" w:rsidRPr="003B3DD2" w:rsidRDefault="001A5DFF" w:rsidP="008B7C27">
            <w:pPr>
              <w:spacing w:before="240"/>
              <w:jc w:val="center"/>
              <w:rPr>
                <w:rFonts w:ascii="Garamond" w:hAnsi="Garamond"/>
                <w:b/>
              </w:rPr>
            </w:pPr>
          </w:p>
        </w:tc>
        <w:tc>
          <w:tcPr>
            <w:tcW w:w="1729" w:type="dxa"/>
            <w:vMerge/>
            <w:vAlign w:val="center"/>
          </w:tcPr>
          <w:p w:rsidR="001A5DFF" w:rsidRPr="003B3DD2" w:rsidRDefault="001A5DFF" w:rsidP="008B7C27">
            <w:pPr>
              <w:spacing w:before="240"/>
              <w:jc w:val="center"/>
              <w:rPr>
                <w:rFonts w:ascii="Garamond" w:hAnsi="Garamond"/>
                <w:b/>
              </w:rPr>
            </w:pPr>
          </w:p>
        </w:tc>
      </w:tr>
      <w:tr w:rsidR="001A5DFF" w:rsidTr="008B7C27">
        <w:tc>
          <w:tcPr>
            <w:tcW w:w="1728" w:type="dxa"/>
            <w:vAlign w:val="center"/>
          </w:tcPr>
          <w:p w:rsidR="001A5DFF" w:rsidRPr="003B3DD2" w:rsidRDefault="001A5DFF" w:rsidP="008B7C27">
            <w:pPr>
              <w:jc w:val="center"/>
              <w:rPr>
                <w:rFonts w:ascii="Garamond" w:hAnsi="Garamond"/>
              </w:rPr>
            </w:pPr>
            <w:proofErr w:type="spellStart"/>
            <w:r w:rsidRPr="003B3DD2">
              <w:rPr>
                <w:rFonts w:ascii="Garamond" w:hAnsi="Garamond"/>
              </w:rPr>
              <w:t>Duffett</w:t>
            </w:r>
            <w:proofErr w:type="spellEnd"/>
            <w:r w:rsidRPr="003B3DD2">
              <w:rPr>
                <w:rFonts w:ascii="Garamond" w:hAnsi="Garamond"/>
              </w:rPr>
              <w:t xml:space="preserve"> et al</w:t>
            </w:r>
            <w:r>
              <w:rPr>
                <w:rFonts w:ascii="Garamond" w:hAnsi="Garamond"/>
              </w:rPr>
              <w:t>. (</w:t>
            </w:r>
            <w:r w:rsidRPr="003B3DD2">
              <w:rPr>
                <w:rFonts w:ascii="Garamond" w:hAnsi="Garamond"/>
              </w:rPr>
              <w:t>2000</w:t>
            </w:r>
            <w:r>
              <w:rPr>
                <w:rFonts w:ascii="Garamond" w:hAnsi="Garamond"/>
              </w:rPr>
              <w:t>)</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Pr>
                <w:rFonts w:ascii="Garamond" w:hAnsi="Garamond"/>
              </w:rPr>
              <w:t>N</w:t>
            </w:r>
          </w:p>
        </w:tc>
        <w:tc>
          <w:tcPr>
            <w:tcW w:w="1729" w:type="dxa"/>
            <w:vAlign w:val="center"/>
          </w:tcPr>
          <w:p w:rsidR="001A5DFF" w:rsidRPr="003B3DD2" w:rsidRDefault="001A5DFF" w:rsidP="008B7C27">
            <w:pPr>
              <w:spacing w:before="240"/>
              <w:jc w:val="center"/>
              <w:rPr>
                <w:rFonts w:ascii="Garamond" w:hAnsi="Garamond"/>
              </w:rPr>
            </w:pPr>
          </w:p>
        </w:tc>
      </w:tr>
      <w:tr w:rsidR="001A5DFF" w:rsidTr="008B7C27">
        <w:tc>
          <w:tcPr>
            <w:tcW w:w="1728" w:type="dxa"/>
            <w:vAlign w:val="center"/>
          </w:tcPr>
          <w:p w:rsidR="001A5DFF" w:rsidRPr="003B3DD2" w:rsidRDefault="001A5DFF" w:rsidP="008B7C27">
            <w:pPr>
              <w:jc w:val="center"/>
              <w:rPr>
                <w:rFonts w:ascii="Garamond" w:hAnsi="Garamond"/>
              </w:rPr>
            </w:pPr>
            <w:r w:rsidRPr="003B3DD2">
              <w:rPr>
                <w:rFonts w:ascii="Garamond" w:hAnsi="Garamond"/>
              </w:rPr>
              <w:t xml:space="preserve">Harvey </w:t>
            </w:r>
            <w:r>
              <w:rPr>
                <w:rFonts w:ascii="Garamond" w:hAnsi="Garamond"/>
              </w:rPr>
              <w:t>e</w:t>
            </w:r>
            <w:r w:rsidRPr="003B3DD2">
              <w:rPr>
                <w:rFonts w:ascii="Garamond" w:hAnsi="Garamond"/>
              </w:rPr>
              <w:t xml:space="preserve"> Hill</w:t>
            </w:r>
            <w:r>
              <w:rPr>
                <w:rFonts w:ascii="Garamond" w:hAnsi="Garamond"/>
              </w:rPr>
              <w:t xml:space="preserve"> (</w:t>
            </w:r>
            <w:r w:rsidRPr="003B3DD2">
              <w:rPr>
                <w:rFonts w:ascii="Garamond" w:hAnsi="Garamond"/>
              </w:rPr>
              <w:t>2003</w:t>
            </w:r>
            <w:r>
              <w:rPr>
                <w:rFonts w:ascii="Garamond" w:hAnsi="Garamond"/>
              </w:rPr>
              <w:t>)</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Pr>
                <w:rFonts w:ascii="Garamond" w:hAnsi="Garamond"/>
              </w:rPr>
              <w:t>S</w:t>
            </w:r>
          </w:p>
        </w:tc>
      </w:tr>
      <w:tr w:rsidR="001A5DFF" w:rsidTr="008B7C27">
        <w:tc>
          <w:tcPr>
            <w:tcW w:w="1728" w:type="dxa"/>
            <w:vAlign w:val="center"/>
          </w:tcPr>
          <w:p w:rsidR="001A5DFF" w:rsidRPr="003B3DD2" w:rsidRDefault="001A5DFF" w:rsidP="008B7C27">
            <w:pPr>
              <w:jc w:val="center"/>
              <w:rPr>
                <w:rFonts w:ascii="Garamond" w:hAnsi="Garamond"/>
              </w:rPr>
            </w:pPr>
            <w:proofErr w:type="spellStart"/>
            <w:r>
              <w:rPr>
                <w:rFonts w:ascii="Garamond" w:hAnsi="Garamond"/>
              </w:rPr>
              <w:t>Villamarí</w:t>
            </w:r>
            <w:r w:rsidRPr="003B3DD2">
              <w:rPr>
                <w:rFonts w:ascii="Garamond" w:hAnsi="Garamond"/>
              </w:rPr>
              <w:t>n</w:t>
            </w:r>
            <w:proofErr w:type="spellEnd"/>
            <w:r w:rsidRPr="003B3DD2">
              <w:rPr>
                <w:rFonts w:ascii="Garamond" w:hAnsi="Garamond"/>
              </w:rPr>
              <w:t xml:space="preserve"> et al</w:t>
            </w:r>
            <w:r>
              <w:rPr>
                <w:rFonts w:ascii="Garamond" w:hAnsi="Garamond"/>
              </w:rPr>
              <w:t>. (</w:t>
            </w:r>
            <w:r w:rsidRPr="003B3DD2">
              <w:rPr>
                <w:rFonts w:ascii="Garamond" w:hAnsi="Garamond"/>
              </w:rPr>
              <w:t>2011</w:t>
            </w:r>
            <w:r>
              <w:rPr>
                <w:rFonts w:ascii="Garamond" w:hAnsi="Garamond"/>
              </w:rPr>
              <w:t>)</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N</w:t>
            </w:r>
          </w:p>
        </w:tc>
        <w:tc>
          <w:tcPr>
            <w:tcW w:w="1729" w:type="dxa"/>
            <w:vAlign w:val="center"/>
          </w:tcPr>
          <w:p w:rsidR="001A5DFF" w:rsidRPr="003B3DD2" w:rsidRDefault="001A5DFF" w:rsidP="008B7C27">
            <w:pPr>
              <w:spacing w:before="240"/>
              <w:jc w:val="center"/>
              <w:rPr>
                <w:rFonts w:ascii="Garamond" w:hAnsi="Garamond"/>
              </w:rPr>
            </w:pPr>
          </w:p>
        </w:tc>
        <w:tc>
          <w:tcPr>
            <w:tcW w:w="1729" w:type="dxa"/>
            <w:vAlign w:val="center"/>
          </w:tcPr>
          <w:p w:rsidR="001A5DFF" w:rsidRPr="003B3DD2" w:rsidRDefault="001A5DFF" w:rsidP="008B7C27">
            <w:pPr>
              <w:spacing w:before="240"/>
              <w:jc w:val="center"/>
              <w:rPr>
                <w:rFonts w:ascii="Garamond" w:hAnsi="Garamond"/>
              </w:rPr>
            </w:pPr>
          </w:p>
        </w:tc>
      </w:tr>
      <w:tr w:rsidR="001A5DFF" w:rsidTr="008B7C27">
        <w:tc>
          <w:tcPr>
            <w:tcW w:w="1728" w:type="dxa"/>
            <w:vAlign w:val="center"/>
          </w:tcPr>
          <w:p w:rsidR="001A5DFF" w:rsidRPr="003B3DD2" w:rsidRDefault="001A5DFF" w:rsidP="008B7C27">
            <w:pPr>
              <w:jc w:val="center"/>
              <w:rPr>
                <w:rFonts w:ascii="Garamond" w:hAnsi="Garamond"/>
              </w:rPr>
            </w:pPr>
            <w:r>
              <w:rPr>
                <w:rFonts w:ascii="Garamond" w:hAnsi="Garamond"/>
              </w:rPr>
              <w:t>López et al. (</w:t>
            </w:r>
            <w:r w:rsidRPr="003B3DD2">
              <w:rPr>
                <w:rFonts w:ascii="Garamond" w:hAnsi="Garamond"/>
              </w:rPr>
              <w:t>2013</w:t>
            </w:r>
            <w:r>
              <w:rPr>
                <w:rFonts w:ascii="Garamond" w:hAnsi="Garamond"/>
              </w:rPr>
              <w:t>)</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S</w:t>
            </w:r>
          </w:p>
        </w:tc>
        <w:tc>
          <w:tcPr>
            <w:tcW w:w="1729" w:type="dxa"/>
            <w:vAlign w:val="center"/>
          </w:tcPr>
          <w:p w:rsidR="001A5DFF" w:rsidRPr="003B3DD2" w:rsidRDefault="001A5DFF" w:rsidP="008B7C27">
            <w:pPr>
              <w:spacing w:before="240"/>
              <w:jc w:val="center"/>
              <w:rPr>
                <w:rFonts w:ascii="Garamond" w:hAnsi="Garamond"/>
              </w:rPr>
            </w:pPr>
            <w:r w:rsidRPr="003B3DD2">
              <w:rPr>
                <w:rFonts w:ascii="Garamond" w:hAnsi="Garamond"/>
              </w:rPr>
              <w:t>N</w:t>
            </w:r>
          </w:p>
        </w:tc>
        <w:tc>
          <w:tcPr>
            <w:tcW w:w="1729" w:type="dxa"/>
            <w:vAlign w:val="center"/>
          </w:tcPr>
          <w:p w:rsidR="001A5DFF" w:rsidRPr="003B3DD2" w:rsidRDefault="001A5DFF" w:rsidP="008B7C27">
            <w:pPr>
              <w:spacing w:before="240"/>
              <w:jc w:val="center"/>
              <w:rPr>
                <w:rFonts w:ascii="Garamond" w:hAnsi="Garamond"/>
              </w:rPr>
            </w:pPr>
          </w:p>
        </w:tc>
        <w:tc>
          <w:tcPr>
            <w:tcW w:w="1729" w:type="dxa"/>
            <w:vAlign w:val="center"/>
          </w:tcPr>
          <w:p w:rsidR="001A5DFF" w:rsidRPr="003B3DD2" w:rsidRDefault="001A5DFF" w:rsidP="008B7C27">
            <w:pPr>
              <w:spacing w:before="240"/>
              <w:jc w:val="center"/>
              <w:rPr>
                <w:rFonts w:ascii="Garamond" w:hAnsi="Garamond"/>
              </w:rPr>
            </w:pPr>
          </w:p>
        </w:tc>
      </w:tr>
    </w:tbl>
    <w:p w:rsidR="001A5DFF" w:rsidRDefault="001A5DFF" w:rsidP="00634C4D">
      <w:pPr>
        <w:spacing w:before="240"/>
        <w:jc w:val="both"/>
        <w:rPr>
          <w:rFonts w:ascii="Garamond" w:hAnsi="Garamond"/>
          <w:b/>
          <w:sz w:val="24"/>
          <w:szCs w:val="24"/>
        </w:rPr>
      </w:pPr>
    </w:p>
    <w:p w:rsidR="00024D4F" w:rsidRDefault="00024D4F" w:rsidP="00634C4D">
      <w:pPr>
        <w:spacing w:before="240"/>
        <w:jc w:val="both"/>
        <w:rPr>
          <w:rFonts w:ascii="Garamond" w:hAnsi="Garamond"/>
          <w:b/>
          <w:sz w:val="24"/>
          <w:szCs w:val="24"/>
        </w:rPr>
      </w:pPr>
    </w:p>
    <w:p w:rsidR="00334F11" w:rsidRPr="00EB0B0F" w:rsidRDefault="00EB0B0F" w:rsidP="00634C4D">
      <w:pPr>
        <w:spacing w:before="240"/>
        <w:jc w:val="both"/>
        <w:rPr>
          <w:rFonts w:ascii="Garamond" w:hAnsi="Garamond"/>
          <w:b/>
          <w:sz w:val="24"/>
          <w:szCs w:val="24"/>
        </w:rPr>
      </w:pPr>
      <w:r w:rsidRPr="00EB0B0F">
        <w:rPr>
          <w:rFonts w:ascii="Garamond" w:hAnsi="Garamond"/>
          <w:b/>
          <w:sz w:val="24"/>
          <w:szCs w:val="24"/>
        </w:rPr>
        <w:t>3 C</w:t>
      </w:r>
      <w:r w:rsidR="00AA6840">
        <w:rPr>
          <w:rFonts w:ascii="Garamond" w:hAnsi="Garamond"/>
          <w:b/>
          <w:sz w:val="24"/>
          <w:szCs w:val="24"/>
        </w:rPr>
        <w:t>onsiderações</w:t>
      </w:r>
      <w:r w:rsidRPr="00EB0B0F">
        <w:rPr>
          <w:rFonts w:ascii="Garamond" w:hAnsi="Garamond"/>
          <w:b/>
          <w:sz w:val="24"/>
          <w:szCs w:val="24"/>
        </w:rPr>
        <w:t xml:space="preserve"> gerais</w:t>
      </w:r>
    </w:p>
    <w:p w:rsidR="00EB0B0F" w:rsidRDefault="002D5320" w:rsidP="00EB0B0F">
      <w:pPr>
        <w:spacing w:line="360" w:lineRule="auto"/>
        <w:jc w:val="both"/>
        <w:rPr>
          <w:rFonts w:ascii="Garamond" w:hAnsi="Garamond"/>
          <w:sz w:val="24"/>
          <w:szCs w:val="24"/>
        </w:rPr>
      </w:pPr>
      <w:r>
        <w:rPr>
          <w:rFonts w:ascii="Garamond" w:hAnsi="Garamond"/>
          <w:sz w:val="24"/>
          <w:szCs w:val="24"/>
        </w:rPr>
        <w:t xml:space="preserve">A seguir, são feitas considerações sobre a inter-relação entre as variáveis estudadas e </w:t>
      </w:r>
      <w:r w:rsidR="005F4726">
        <w:rPr>
          <w:rFonts w:ascii="Garamond" w:hAnsi="Garamond"/>
          <w:sz w:val="24"/>
          <w:szCs w:val="24"/>
        </w:rPr>
        <w:t>o</w:t>
      </w:r>
      <w:r>
        <w:rPr>
          <w:rFonts w:ascii="Garamond" w:hAnsi="Garamond"/>
          <w:sz w:val="24"/>
          <w:szCs w:val="24"/>
        </w:rPr>
        <w:t>s aspectos biológicos dos crocodilianos; o estado da arte no uso do sensoriamento remoto para</w:t>
      </w:r>
      <w:r w:rsidR="00CD7290">
        <w:rPr>
          <w:rFonts w:ascii="Garamond" w:hAnsi="Garamond"/>
          <w:sz w:val="24"/>
          <w:szCs w:val="24"/>
        </w:rPr>
        <w:t xml:space="preserve"> a</w:t>
      </w:r>
      <w:r>
        <w:rPr>
          <w:rFonts w:ascii="Garamond" w:hAnsi="Garamond"/>
          <w:sz w:val="24"/>
          <w:szCs w:val="24"/>
        </w:rPr>
        <w:t xml:space="preserve"> </w:t>
      </w:r>
      <w:r w:rsidR="00F30440">
        <w:rPr>
          <w:rFonts w:ascii="Garamond" w:hAnsi="Garamond"/>
          <w:sz w:val="24"/>
          <w:szCs w:val="24"/>
        </w:rPr>
        <w:t>inferência</w:t>
      </w:r>
      <w:r>
        <w:rPr>
          <w:rFonts w:ascii="Garamond" w:hAnsi="Garamond"/>
          <w:sz w:val="24"/>
          <w:szCs w:val="24"/>
        </w:rPr>
        <w:t xml:space="preserve"> d</w:t>
      </w:r>
      <w:r w:rsidR="005F4726">
        <w:rPr>
          <w:rFonts w:ascii="Garamond" w:hAnsi="Garamond"/>
          <w:sz w:val="24"/>
          <w:szCs w:val="24"/>
        </w:rPr>
        <w:t>e</w:t>
      </w:r>
      <w:r>
        <w:rPr>
          <w:rFonts w:ascii="Garamond" w:hAnsi="Garamond"/>
          <w:sz w:val="24"/>
          <w:szCs w:val="24"/>
        </w:rPr>
        <w:t xml:space="preserve"> habitats </w:t>
      </w:r>
      <w:r w:rsidR="00CD7290">
        <w:rPr>
          <w:rFonts w:ascii="Garamond" w:hAnsi="Garamond"/>
          <w:sz w:val="24"/>
          <w:szCs w:val="24"/>
        </w:rPr>
        <w:t>usados pelas fêmeas ao nidificar</w:t>
      </w:r>
      <w:r>
        <w:rPr>
          <w:rFonts w:ascii="Garamond" w:hAnsi="Garamond"/>
          <w:sz w:val="24"/>
          <w:szCs w:val="24"/>
        </w:rPr>
        <w:t xml:space="preserve">; </w:t>
      </w:r>
      <w:r w:rsidR="005F4726">
        <w:rPr>
          <w:rFonts w:ascii="Garamond" w:hAnsi="Garamond"/>
          <w:sz w:val="24"/>
          <w:szCs w:val="24"/>
        </w:rPr>
        <w:t>e, por fim, a questão da resolução espacial na avaliação desses habitats.</w:t>
      </w:r>
    </w:p>
    <w:p w:rsidR="005F4726" w:rsidRDefault="005F4726" w:rsidP="00EB0B0F">
      <w:pPr>
        <w:spacing w:line="360" w:lineRule="auto"/>
        <w:jc w:val="both"/>
        <w:rPr>
          <w:rFonts w:ascii="Garamond" w:hAnsi="Garamond"/>
          <w:sz w:val="24"/>
          <w:szCs w:val="24"/>
        </w:rPr>
      </w:pPr>
    </w:p>
    <w:p w:rsidR="009905AE" w:rsidRPr="001A3E47" w:rsidRDefault="00703CCA" w:rsidP="00EB0B0F">
      <w:pPr>
        <w:spacing w:line="360" w:lineRule="auto"/>
        <w:jc w:val="both"/>
        <w:rPr>
          <w:rFonts w:ascii="Garamond" w:hAnsi="Garamond"/>
          <w:b/>
          <w:sz w:val="24"/>
          <w:szCs w:val="24"/>
        </w:rPr>
      </w:pPr>
      <w:r>
        <w:rPr>
          <w:rFonts w:ascii="Garamond" w:hAnsi="Garamond"/>
          <w:b/>
          <w:sz w:val="24"/>
          <w:szCs w:val="24"/>
        </w:rPr>
        <w:t>Aspectos biológicos e variáveis de estudo</w:t>
      </w:r>
    </w:p>
    <w:p w:rsidR="00EB0B0F" w:rsidRDefault="00706201" w:rsidP="00EB0B0F">
      <w:pPr>
        <w:spacing w:line="360" w:lineRule="auto"/>
        <w:jc w:val="both"/>
        <w:rPr>
          <w:rFonts w:ascii="Garamond" w:hAnsi="Garamond"/>
          <w:sz w:val="24"/>
          <w:szCs w:val="24"/>
        </w:rPr>
      </w:pPr>
      <w:r>
        <w:rPr>
          <w:rFonts w:ascii="Garamond" w:hAnsi="Garamond"/>
          <w:sz w:val="24"/>
          <w:szCs w:val="24"/>
        </w:rPr>
        <w:t xml:space="preserve">Nos artigos revisados, </w:t>
      </w:r>
      <w:r w:rsidR="00EB0B0F">
        <w:rPr>
          <w:rFonts w:ascii="Garamond" w:hAnsi="Garamond"/>
          <w:sz w:val="24"/>
          <w:szCs w:val="24"/>
        </w:rPr>
        <w:t>observa-se que</w:t>
      </w:r>
      <w:r>
        <w:rPr>
          <w:rFonts w:ascii="Garamond" w:hAnsi="Garamond"/>
          <w:sz w:val="24"/>
          <w:szCs w:val="24"/>
        </w:rPr>
        <w:t>,</w:t>
      </w:r>
      <w:r w:rsidR="00EB0B0F">
        <w:rPr>
          <w:rFonts w:ascii="Garamond" w:hAnsi="Garamond"/>
          <w:sz w:val="24"/>
          <w:szCs w:val="24"/>
        </w:rPr>
        <w:t xml:space="preserve"> </w:t>
      </w:r>
      <w:r>
        <w:rPr>
          <w:rFonts w:ascii="Garamond" w:hAnsi="Garamond"/>
          <w:sz w:val="24"/>
          <w:szCs w:val="24"/>
        </w:rPr>
        <w:t xml:space="preserve">de forma geral, </w:t>
      </w:r>
      <w:r w:rsidR="00EB0B0F">
        <w:rPr>
          <w:rFonts w:ascii="Garamond" w:hAnsi="Garamond"/>
          <w:sz w:val="24"/>
          <w:szCs w:val="24"/>
        </w:rPr>
        <w:t xml:space="preserve">as variáveis </w:t>
      </w:r>
      <w:r>
        <w:rPr>
          <w:rFonts w:ascii="Garamond" w:hAnsi="Garamond"/>
          <w:sz w:val="24"/>
          <w:szCs w:val="24"/>
        </w:rPr>
        <w:t>exploradas</w:t>
      </w:r>
      <w:r w:rsidR="00EB0B0F">
        <w:rPr>
          <w:rFonts w:ascii="Garamond" w:hAnsi="Garamond"/>
          <w:sz w:val="24"/>
          <w:szCs w:val="24"/>
        </w:rPr>
        <w:t xml:space="preserve"> estão em associação direta com a resposta adaptativa </w:t>
      </w:r>
      <w:r w:rsidR="009905AE">
        <w:rPr>
          <w:rFonts w:ascii="Garamond" w:hAnsi="Garamond"/>
          <w:sz w:val="24"/>
          <w:szCs w:val="24"/>
        </w:rPr>
        <w:t xml:space="preserve">das fêmeas </w:t>
      </w:r>
      <w:r w:rsidR="005F4726">
        <w:rPr>
          <w:rFonts w:ascii="Garamond" w:hAnsi="Garamond"/>
          <w:sz w:val="24"/>
          <w:szCs w:val="24"/>
        </w:rPr>
        <w:t>reptilianas</w:t>
      </w:r>
      <w:r w:rsidR="009905AE">
        <w:rPr>
          <w:rFonts w:ascii="Garamond" w:hAnsi="Garamond"/>
          <w:sz w:val="24"/>
          <w:szCs w:val="24"/>
        </w:rPr>
        <w:t xml:space="preserve"> </w:t>
      </w:r>
      <w:r>
        <w:rPr>
          <w:rFonts w:ascii="Garamond" w:hAnsi="Garamond"/>
          <w:sz w:val="24"/>
          <w:szCs w:val="24"/>
        </w:rPr>
        <w:t>de</w:t>
      </w:r>
      <w:r w:rsidR="00EB0B0F">
        <w:rPr>
          <w:rFonts w:ascii="Garamond" w:hAnsi="Garamond"/>
          <w:sz w:val="24"/>
          <w:szCs w:val="24"/>
        </w:rPr>
        <w:t xml:space="preserve"> selecionar locais apropriados para </w:t>
      </w:r>
      <w:r w:rsidR="00B0172E">
        <w:rPr>
          <w:rFonts w:ascii="Garamond" w:hAnsi="Garamond"/>
          <w:sz w:val="24"/>
          <w:szCs w:val="24"/>
        </w:rPr>
        <w:t xml:space="preserve">a cria e/ou de protegê-la </w:t>
      </w:r>
      <w:r w:rsidR="002A7A01">
        <w:rPr>
          <w:rFonts w:ascii="Garamond" w:hAnsi="Garamond"/>
          <w:sz w:val="24"/>
          <w:szCs w:val="24"/>
        </w:rPr>
        <w:t>nos</w:t>
      </w:r>
      <w:r w:rsidR="009905AE">
        <w:rPr>
          <w:rFonts w:ascii="Garamond" w:hAnsi="Garamond"/>
          <w:sz w:val="24"/>
          <w:szCs w:val="24"/>
        </w:rPr>
        <w:t xml:space="preserve"> estágios </w:t>
      </w:r>
      <w:r>
        <w:rPr>
          <w:rFonts w:ascii="Garamond" w:hAnsi="Garamond"/>
          <w:sz w:val="24"/>
          <w:szCs w:val="24"/>
        </w:rPr>
        <w:t xml:space="preserve">de vida </w:t>
      </w:r>
      <w:r w:rsidR="009905AE">
        <w:rPr>
          <w:rFonts w:ascii="Garamond" w:hAnsi="Garamond"/>
          <w:sz w:val="24"/>
          <w:szCs w:val="24"/>
        </w:rPr>
        <w:t>mais vulneráveis</w:t>
      </w:r>
      <w:r w:rsidR="00EB0B0F">
        <w:rPr>
          <w:rFonts w:ascii="Garamond" w:hAnsi="Garamond"/>
          <w:sz w:val="24"/>
          <w:szCs w:val="24"/>
        </w:rPr>
        <w:t>.</w:t>
      </w:r>
    </w:p>
    <w:p w:rsidR="005F4726" w:rsidRDefault="00EB0B0F" w:rsidP="00EB0B0F">
      <w:pPr>
        <w:spacing w:line="360" w:lineRule="auto"/>
        <w:jc w:val="both"/>
        <w:rPr>
          <w:rFonts w:ascii="Garamond" w:hAnsi="Garamond"/>
          <w:sz w:val="24"/>
          <w:szCs w:val="24"/>
        </w:rPr>
      </w:pPr>
      <w:r>
        <w:rPr>
          <w:rFonts w:ascii="Garamond" w:hAnsi="Garamond"/>
          <w:sz w:val="24"/>
          <w:szCs w:val="24"/>
        </w:rPr>
        <w:t xml:space="preserve">A </w:t>
      </w:r>
      <w:r w:rsidR="001332DE">
        <w:rPr>
          <w:rFonts w:ascii="Garamond" w:hAnsi="Garamond"/>
          <w:sz w:val="24"/>
          <w:szCs w:val="24"/>
        </w:rPr>
        <w:t>variável intitulada</w:t>
      </w:r>
      <w:r w:rsidR="001552A3">
        <w:rPr>
          <w:rFonts w:ascii="Garamond" w:hAnsi="Garamond"/>
          <w:sz w:val="24"/>
          <w:szCs w:val="24"/>
        </w:rPr>
        <w:t xml:space="preserve"> </w:t>
      </w:r>
      <w:r>
        <w:rPr>
          <w:rFonts w:ascii="Garamond" w:hAnsi="Garamond"/>
          <w:sz w:val="24"/>
          <w:szCs w:val="24"/>
        </w:rPr>
        <w:t xml:space="preserve">altura do ninho </w:t>
      </w:r>
      <w:r w:rsidR="00706201">
        <w:rPr>
          <w:rFonts w:ascii="Garamond" w:hAnsi="Garamond"/>
          <w:sz w:val="24"/>
          <w:szCs w:val="24"/>
        </w:rPr>
        <w:t>reflete</w:t>
      </w:r>
      <w:r w:rsidR="009905AE">
        <w:rPr>
          <w:rFonts w:ascii="Garamond" w:hAnsi="Garamond"/>
          <w:sz w:val="24"/>
          <w:szCs w:val="24"/>
        </w:rPr>
        <w:t xml:space="preserve"> </w:t>
      </w:r>
      <w:r w:rsidR="00B0172E">
        <w:rPr>
          <w:rFonts w:ascii="Garamond" w:hAnsi="Garamond"/>
          <w:sz w:val="24"/>
          <w:szCs w:val="24"/>
        </w:rPr>
        <w:t>a resposta adaptativa</w:t>
      </w:r>
      <w:r w:rsidR="009905AE">
        <w:rPr>
          <w:rFonts w:ascii="Garamond" w:hAnsi="Garamond"/>
          <w:sz w:val="24"/>
          <w:szCs w:val="24"/>
        </w:rPr>
        <w:t xml:space="preserve"> </w:t>
      </w:r>
      <w:r w:rsidR="001552A3">
        <w:rPr>
          <w:rFonts w:ascii="Garamond" w:hAnsi="Garamond"/>
          <w:sz w:val="24"/>
          <w:szCs w:val="24"/>
        </w:rPr>
        <w:t xml:space="preserve">da fêmea </w:t>
      </w:r>
      <w:r>
        <w:rPr>
          <w:rFonts w:ascii="Garamond" w:hAnsi="Garamond"/>
          <w:sz w:val="24"/>
          <w:szCs w:val="24"/>
        </w:rPr>
        <w:t>de selecionar locais apropr</w:t>
      </w:r>
      <w:r w:rsidR="001552A3">
        <w:rPr>
          <w:rFonts w:ascii="Garamond" w:hAnsi="Garamond"/>
          <w:sz w:val="24"/>
          <w:szCs w:val="24"/>
        </w:rPr>
        <w:t>iados para depositar seus ovos. Os</w:t>
      </w:r>
      <w:r w:rsidR="00B0172E">
        <w:rPr>
          <w:rFonts w:ascii="Garamond" w:hAnsi="Garamond"/>
          <w:sz w:val="24"/>
          <w:szCs w:val="24"/>
        </w:rPr>
        <w:t xml:space="preserve"> ninhos </w:t>
      </w:r>
      <w:r w:rsidR="001552A3">
        <w:rPr>
          <w:rFonts w:ascii="Garamond" w:hAnsi="Garamond"/>
          <w:sz w:val="24"/>
          <w:szCs w:val="24"/>
        </w:rPr>
        <w:t>construídos em áreas sobrelevadas, ou seja, acima do nível d’á</w:t>
      </w:r>
      <w:r w:rsidR="00E3701E">
        <w:rPr>
          <w:rFonts w:ascii="Garamond" w:hAnsi="Garamond"/>
          <w:sz w:val="24"/>
          <w:szCs w:val="24"/>
        </w:rPr>
        <w:t>gua durante a cheia, têm menor</w:t>
      </w:r>
      <w:r w:rsidR="00A22778">
        <w:rPr>
          <w:rFonts w:ascii="Garamond" w:hAnsi="Garamond"/>
          <w:sz w:val="24"/>
          <w:szCs w:val="24"/>
        </w:rPr>
        <w:t xml:space="preserve"> probabilidade de sofrer</w:t>
      </w:r>
      <w:r w:rsidR="001552A3">
        <w:rPr>
          <w:rFonts w:ascii="Garamond" w:hAnsi="Garamond"/>
          <w:sz w:val="24"/>
          <w:szCs w:val="24"/>
        </w:rPr>
        <w:t xml:space="preserve"> inundação (SHINE; BROWN, 2008; THORBJARSON, 1989).</w:t>
      </w:r>
      <w:r w:rsidR="005F4726">
        <w:rPr>
          <w:rFonts w:ascii="Garamond" w:hAnsi="Garamond"/>
          <w:sz w:val="24"/>
          <w:szCs w:val="24"/>
        </w:rPr>
        <w:t xml:space="preserve"> </w:t>
      </w:r>
      <w:r w:rsidR="00C1228E">
        <w:rPr>
          <w:rFonts w:ascii="Garamond" w:hAnsi="Garamond"/>
          <w:sz w:val="24"/>
          <w:szCs w:val="24"/>
        </w:rPr>
        <w:t xml:space="preserve">Essa é uma variável de </w:t>
      </w:r>
      <w:r w:rsidR="00362B26">
        <w:rPr>
          <w:rFonts w:ascii="Garamond" w:hAnsi="Garamond"/>
          <w:sz w:val="24"/>
          <w:szCs w:val="24"/>
        </w:rPr>
        <w:t>importância</w:t>
      </w:r>
      <w:r w:rsidR="00C1228E">
        <w:rPr>
          <w:rFonts w:ascii="Garamond" w:hAnsi="Garamond"/>
          <w:sz w:val="24"/>
          <w:szCs w:val="24"/>
        </w:rPr>
        <w:t xml:space="preserve"> que deve ser considerada, especialmente em espécies </w:t>
      </w:r>
      <w:r w:rsidR="001332DE">
        <w:rPr>
          <w:rFonts w:ascii="Garamond" w:hAnsi="Garamond"/>
          <w:sz w:val="24"/>
          <w:szCs w:val="24"/>
        </w:rPr>
        <w:t xml:space="preserve">de crocodilianos </w:t>
      </w:r>
      <w:r w:rsidR="00C1228E">
        <w:rPr>
          <w:rFonts w:ascii="Garamond" w:hAnsi="Garamond"/>
          <w:sz w:val="24"/>
          <w:szCs w:val="24"/>
        </w:rPr>
        <w:t xml:space="preserve">cuja nidificação </w:t>
      </w:r>
      <w:r w:rsidR="005B0C5D">
        <w:rPr>
          <w:rFonts w:ascii="Garamond" w:hAnsi="Garamond"/>
          <w:sz w:val="24"/>
          <w:szCs w:val="24"/>
        </w:rPr>
        <w:t>ocorre na época d</w:t>
      </w:r>
      <w:r w:rsidR="00C1228E">
        <w:rPr>
          <w:rFonts w:ascii="Garamond" w:hAnsi="Garamond"/>
          <w:sz w:val="24"/>
          <w:szCs w:val="24"/>
        </w:rPr>
        <w:t>a seca</w:t>
      </w:r>
      <w:r w:rsidR="005B0C5D">
        <w:rPr>
          <w:rFonts w:ascii="Garamond" w:hAnsi="Garamond"/>
          <w:sz w:val="24"/>
          <w:szCs w:val="24"/>
        </w:rPr>
        <w:t>. Nesses animais, o comportamento materno induz a fêmea a depositar seus ovos em locais seguros,</w:t>
      </w:r>
      <w:r w:rsidR="0034323C">
        <w:rPr>
          <w:rFonts w:ascii="Garamond" w:hAnsi="Garamond"/>
          <w:sz w:val="24"/>
          <w:szCs w:val="24"/>
        </w:rPr>
        <w:t xml:space="preserve"> ou seja,</w:t>
      </w:r>
      <w:r w:rsidR="005B0C5D">
        <w:rPr>
          <w:rFonts w:ascii="Garamond" w:hAnsi="Garamond"/>
          <w:sz w:val="24"/>
          <w:szCs w:val="24"/>
        </w:rPr>
        <w:t xml:space="preserve"> com baixo risco de inundação, </w:t>
      </w:r>
      <w:r w:rsidR="0034323C">
        <w:rPr>
          <w:rFonts w:ascii="Garamond" w:hAnsi="Garamond"/>
          <w:sz w:val="24"/>
          <w:szCs w:val="24"/>
        </w:rPr>
        <w:t>tendo em vista que</w:t>
      </w:r>
      <w:r w:rsidR="005F4726">
        <w:rPr>
          <w:rFonts w:ascii="Garamond" w:hAnsi="Garamond"/>
          <w:sz w:val="24"/>
          <w:szCs w:val="24"/>
        </w:rPr>
        <w:t xml:space="preserve"> a eclosão deve acontecer </w:t>
      </w:r>
      <w:r w:rsidR="00C1228E">
        <w:rPr>
          <w:rFonts w:ascii="Garamond" w:hAnsi="Garamond"/>
          <w:sz w:val="24"/>
          <w:szCs w:val="24"/>
        </w:rPr>
        <w:t>quando</w:t>
      </w:r>
      <w:r w:rsidR="005F4726">
        <w:rPr>
          <w:rFonts w:ascii="Garamond" w:hAnsi="Garamond"/>
          <w:sz w:val="24"/>
          <w:szCs w:val="24"/>
        </w:rPr>
        <w:t xml:space="preserve"> as áreas adjacentes </w:t>
      </w:r>
      <w:r w:rsidR="00C1228E">
        <w:rPr>
          <w:rFonts w:ascii="Garamond" w:hAnsi="Garamond"/>
          <w:sz w:val="24"/>
          <w:szCs w:val="24"/>
        </w:rPr>
        <w:t>aos</w:t>
      </w:r>
      <w:r w:rsidR="001552A3">
        <w:rPr>
          <w:rFonts w:ascii="Garamond" w:hAnsi="Garamond"/>
          <w:sz w:val="24"/>
          <w:szCs w:val="24"/>
        </w:rPr>
        <w:t xml:space="preserve"> corpo</w:t>
      </w:r>
      <w:r w:rsidR="005F4726">
        <w:rPr>
          <w:rFonts w:ascii="Garamond" w:hAnsi="Garamond"/>
          <w:sz w:val="24"/>
          <w:szCs w:val="24"/>
        </w:rPr>
        <w:t>s</w:t>
      </w:r>
      <w:r w:rsidR="001552A3">
        <w:rPr>
          <w:rFonts w:ascii="Garamond" w:hAnsi="Garamond"/>
          <w:sz w:val="24"/>
          <w:szCs w:val="24"/>
        </w:rPr>
        <w:t xml:space="preserve"> d’água</w:t>
      </w:r>
      <w:r w:rsidR="005F4726">
        <w:rPr>
          <w:rFonts w:ascii="Garamond" w:hAnsi="Garamond"/>
          <w:sz w:val="24"/>
          <w:szCs w:val="24"/>
        </w:rPr>
        <w:t xml:space="preserve"> começam a inunda</w:t>
      </w:r>
      <w:r w:rsidR="0034323C">
        <w:rPr>
          <w:rFonts w:ascii="Garamond" w:hAnsi="Garamond"/>
          <w:sz w:val="24"/>
          <w:szCs w:val="24"/>
        </w:rPr>
        <w:t xml:space="preserve">r </w:t>
      </w:r>
      <w:r w:rsidR="005B0C5D">
        <w:rPr>
          <w:rFonts w:ascii="Garamond" w:hAnsi="Garamond"/>
          <w:sz w:val="24"/>
          <w:szCs w:val="24"/>
        </w:rPr>
        <w:t>e a disponibilidade de alimentos é maior (THORBJARSON, 1989)</w:t>
      </w:r>
      <w:r w:rsidR="001552A3">
        <w:rPr>
          <w:rFonts w:ascii="Garamond" w:hAnsi="Garamond"/>
          <w:sz w:val="24"/>
          <w:szCs w:val="24"/>
        </w:rPr>
        <w:t xml:space="preserve">. </w:t>
      </w:r>
    </w:p>
    <w:p w:rsidR="005E5570" w:rsidRDefault="0034323C" w:rsidP="00EB0B0F">
      <w:pPr>
        <w:spacing w:line="360" w:lineRule="auto"/>
        <w:jc w:val="both"/>
        <w:rPr>
          <w:rFonts w:ascii="Garamond" w:hAnsi="Garamond"/>
          <w:sz w:val="24"/>
          <w:szCs w:val="24"/>
        </w:rPr>
      </w:pPr>
      <w:r>
        <w:rPr>
          <w:rFonts w:ascii="Garamond" w:hAnsi="Garamond"/>
          <w:sz w:val="24"/>
          <w:szCs w:val="24"/>
        </w:rPr>
        <w:t xml:space="preserve">Embora </w:t>
      </w:r>
      <w:proofErr w:type="spellStart"/>
      <w:r w:rsidR="00FA36CB">
        <w:rPr>
          <w:rFonts w:ascii="Garamond" w:hAnsi="Garamond"/>
          <w:sz w:val="24"/>
          <w:szCs w:val="24"/>
        </w:rPr>
        <w:t>Víllamarin</w:t>
      </w:r>
      <w:proofErr w:type="spellEnd"/>
      <w:r w:rsidR="00FA36CB">
        <w:rPr>
          <w:rFonts w:ascii="Garamond" w:hAnsi="Garamond"/>
          <w:sz w:val="24"/>
          <w:szCs w:val="24"/>
        </w:rPr>
        <w:t xml:space="preserve"> et al. (</w:t>
      </w:r>
      <w:r w:rsidR="00FA36CB" w:rsidRPr="00FA36CB">
        <w:rPr>
          <w:rFonts w:ascii="Garamond" w:hAnsi="Garamond"/>
          <w:sz w:val="24"/>
          <w:szCs w:val="24"/>
        </w:rPr>
        <w:t>2011</w:t>
      </w:r>
      <w:r w:rsidR="00FA36CB">
        <w:rPr>
          <w:rFonts w:ascii="Garamond" w:hAnsi="Garamond"/>
          <w:sz w:val="24"/>
          <w:szCs w:val="24"/>
        </w:rPr>
        <w:t xml:space="preserve">) não tenham considerado a </w:t>
      </w:r>
      <w:r w:rsidR="00706201">
        <w:rPr>
          <w:rFonts w:ascii="Garamond" w:hAnsi="Garamond"/>
          <w:sz w:val="24"/>
          <w:szCs w:val="24"/>
        </w:rPr>
        <w:t xml:space="preserve">variável </w:t>
      </w:r>
      <w:r w:rsidR="00FA36CB">
        <w:rPr>
          <w:rFonts w:ascii="Garamond" w:hAnsi="Garamond"/>
          <w:sz w:val="24"/>
          <w:szCs w:val="24"/>
        </w:rPr>
        <w:t>altura do ninho</w:t>
      </w:r>
      <w:r>
        <w:rPr>
          <w:rFonts w:ascii="Garamond" w:hAnsi="Garamond"/>
          <w:sz w:val="24"/>
          <w:szCs w:val="24"/>
        </w:rPr>
        <w:t xml:space="preserve"> --- como fizeram </w:t>
      </w:r>
      <w:r w:rsidRPr="0034323C">
        <w:rPr>
          <w:rFonts w:ascii="Garamond" w:hAnsi="Garamond"/>
          <w:sz w:val="24"/>
          <w:szCs w:val="24"/>
        </w:rPr>
        <w:t>López et al. (2013)</w:t>
      </w:r>
      <w:r>
        <w:rPr>
          <w:rFonts w:ascii="Garamond" w:hAnsi="Garamond"/>
          <w:sz w:val="24"/>
          <w:szCs w:val="24"/>
        </w:rPr>
        <w:t xml:space="preserve"> ---,</w:t>
      </w:r>
      <w:r w:rsidR="00FA36CB">
        <w:rPr>
          <w:rFonts w:ascii="Garamond" w:hAnsi="Garamond"/>
          <w:sz w:val="24"/>
          <w:szCs w:val="24"/>
        </w:rPr>
        <w:t xml:space="preserve"> para avaliar espécies </w:t>
      </w:r>
      <w:r>
        <w:rPr>
          <w:rFonts w:ascii="Garamond" w:hAnsi="Garamond"/>
          <w:sz w:val="24"/>
          <w:szCs w:val="24"/>
        </w:rPr>
        <w:t xml:space="preserve">de crocodilianos </w:t>
      </w:r>
      <w:r w:rsidR="00FA36CB">
        <w:rPr>
          <w:rFonts w:ascii="Garamond" w:hAnsi="Garamond"/>
          <w:sz w:val="24"/>
          <w:szCs w:val="24"/>
        </w:rPr>
        <w:t xml:space="preserve">que nidificam na seca, </w:t>
      </w:r>
      <w:r w:rsidR="00706201">
        <w:rPr>
          <w:rFonts w:ascii="Garamond" w:hAnsi="Garamond"/>
          <w:sz w:val="24"/>
          <w:szCs w:val="24"/>
        </w:rPr>
        <w:t>esses</w:t>
      </w:r>
      <w:r w:rsidR="00FA36CB">
        <w:rPr>
          <w:rFonts w:ascii="Garamond" w:hAnsi="Garamond"/>
          <w:sz w:val="24"/>
          <w:szCs w:val="24"/>
        </w:rPr>
        <w:t xml:space="preserve"> autores </w:t>
      </w:r>
      <w:r>
        <w:rPr>
          <w:rFonts w:ascii="Garamond" w:hAnsi="Garamond"/>
          <w:sz w:val="24"/>
          <w:szCs w:val="24"/>
        </w:rPr>
        <w:t>teceram</w:t>
      </w:r>
      <w:r w:rsidR="00FA36CB">
        <w:rPr>
          <w:rFonts w:ascii="Garamond" w:hAnsi="Garamond"/>
          <w:sz w:val="24"/>
          <w:szCs w:val="24"/>
        </w:rPr>
        <w:t xml:space="preserve"> </w:t>
      </w:r>
      <w:r>
        <w:rPr>
          <w:rFonts w:ascii="Garamond" w:hAnsi="Garamond"/>
          <w:sz w:val="24"/>
          <w:szCs w:val="24"/>
        </w:rPr>
        <w:t>vários comentários sobre a</w:t>
      </w:r>
      <w:r w:rsidR="00FA36CB">
        <w:rPr>
          <w:rFonts w:ascii="Garamond" w:hAnsi="Garamond"/>
          <w:sz w:val="24"/>
          <w:szCs w:val="24"/>
        </w:rPr>
        <w:t xml:space="preserve"> predileção </w:t>
      </w:r>
      <w:r>
        <w:rPr>
          <w:rFonts w:ascii="Garamond" w:hAnsi="Garamond"/>
          <w:sz w:val="24"/>
          <w:szCs w:val="24"/>
        </w:rPr>
        <w:t xml:space="preserve">das fêmeas </w:t>
      </w:r>
      <w:r w:rsidR="00FA36CB">
        <w:rPr>
          <w:rFonts w:ascii="Garamond" w:hAnsi="Garamond"/>
          <w:sz w:val="24"/>
          <w:szCs w:val="24"/>
        </w:rPr>
        <w:t xml:space="preserve">por locais com baixo risco de inundação. </w:t>
      </w:r>
      <w:r w:rsidR="00E735CA" w:rsidRPr="000211CA">
        <w:rPr>
          <w:rFonts w:ascii="Garamond" w:hAnsi="Garamond"/>
          <w:sz w:val="24"/>
          <w:szCs w:val="24"/>
        </w:rPr>
        <w:t xml:space="preserve">Os </w:t>
      </w:r>
      <w:r w:rsidRPr="000211CA">
        <w:rPr>
          <w:rFonts w:ascii="Garamond" w:hAnsi="Garamond"/>
          <w:sz w:val="24"/>
          <w:szCs w:val="24"/>
        </w:rPr>
        <w:t>pesquisadores</w:t>
      </w:r>
      <w:r w:rsidR="00FA36CB" w:rsidRPr="000211CA">
        <w:rPr>
          <w:rFonts w:ascii="Garamond" w:hAnsi="Garamond"/>
          <w:sz w:val="24"/>
          <w:szCs w:val="24"/>
        </w:rPr>
        <w:t xml:space="preserve"> </w:t>
      </w:r>
      <w:proofErr w:type="spellStart"/>
      <w:r w:rsidR="00FA36CB" w:rsidRPr="000211CA">
        <w:rPr>
          <w:rFonts w:ascii="Garamond" w:hAnsi="Garamond"/>
          <w:sz w:val="24"/>
          <w:szCs w:val="24"/>
        </w:rPr>
        <w:t>Duffett</w:t>
      </w:r>
      <w:proofErr w:type="spellEnd"/>
      <w:r w:rsidR="00FA36CB" w:rsidRPr="000211CA">
        <w:rPr>
          <w:rFonts w:ascii="Garamond" w:hAnsi="Garamond"/>
          <w:sz w:val="24"/>
          <w:szCs w:val="24"/>
        </w:rPr>
        <w:t xml:space="preserve"> et al. </w:t>
      </w:r>
      <w:r w:rsidR="00FA36CB">
        <w:rPr>
          <w:rFonts w:ascii="Garamond" w:hAnsi="Garamond"/>
          <w:sz w:val="24"/>
          <w:szCs w:val="24"/>
        </w:rPr>
        <w:t>(</w:t>
      </w:r>
      <w:r w:rsidR="00FA36CB" w:rsidRPr="00FA36CB">
        <w:rPr>
          <w:rFonts w:ascii="Garamond" w:hAnsi="Garamond"/>
          <w:sz w:val="24"/>
          <w:szCs w:val="24"/>
        </w:rPr>
        <w:t>2000</w:t>
      </w:r>
      <w:r w:rsidR="00FA36CB">
        <w:rPr>
          <w:rFonts w:ascii="Garamond" w:hAnsi="Garamond"/>
          <w:sz w:val="24"/>
          <w:szCs w:val="24"/>
        </w:rPr>
        <w:t>)</w:t>
      </w:r>
      <w:r w:rsidR="00192B0A">
        <w:rPr>
          <w:rFonts w:ascii="Garamond" w:hAnsi="Garamond"/>
          <w:sz w:val="24"/>
          <w:szCs w:val="24"/>
        </w:rPr>
        <w:t>, que avaliaram uma espécie de crocodiliano cuja nidificação ocorre na cheia,</w:t>
      </w:r>
      <w:r w:rsidR="00E735CA">
        <w:rPr>
          <w:rFonts w:ascii="Garamond" w:hAnsi="Garamond"/>
          <w:sz w:val="24"/>
          <w:szCs w:val="24"/>
        </w:rPr>
        <w:t xml:space="preserve"> </w:t>
      </w:r>
      <w:r w:rsidR="000F27EE">
        <w:rPr>
          <w:rFonts w:ascii="Garamond" w:hAnsi="Garamond"/>
          <w:sz w:val="24"/>
          <w:szCs w:val="24"/>
        </w:rPr>
        <w:t xml:space="preserve">também consideraram </w:t>
      </w:r>
      <w:r w:rsidR="00E735CA">
        <w:rPr>
          <w:rFonts w:ascii="Garamond" w:hAnsi="Garamond"/>
          <w:sz w:val="24"/>
          <w:szCs w:val="24"/>
        </w:rPr>
        <w:t>a</w:t>
      </w:r>
      <w:r w:rsidR="000F27EE">
        <w:rPr>
          <w:rFonts w:ascii="Garamond" w:hAnsi="Garamond"/>
          <w:sz w:val="24"/>
          <w:szCs w:val="24"/>
        </w:rPr>
        <w:t xml:space="preserve"> variável</w:t>
      </w:r>
      <w:r w:rsidR="00E735CA">
        <w:rPr>
          <w:rFonts w:ascii="Garamond" w:hAnsi="Garamond"/>
          <w:sz w:val="24"/>
          <w:szCs w:val="24"/>
        </w:rPr>
        <w:t xml:space="preserve"> </w:t>
      </w:r>
      <w:r w:rsidR="00FA36CB">
        <w:rPr>
          <w:rFonts w:ascii="Garamond" w:hAnsi="Garamond"/>
          <w:sz w:val="24"/>
          <w:szCs w:val="24"/>
        </w:rPr>
        <w:t>altura do ninho</w:t>
      </w:r>
      <w:r w:rsidR="000F27EE">
        <w:rPr>
          <w:rFonts w:ascii="Garamond" w:hAnsi="Garamond"/>
          <w:sz w:val="24"/>
          <w:szCs w:val="24"/>
        </w:rPr>
        <w:t xml:space="preserve">, mas de uma forma distinta. A variável foi </w:t>
      </w:r>
      <w:r w:rsidR="00EE0F7D">
        <w:rPr>
          <w:rFonts w:ascii="Garamond" w:hAnsi="Garamond"/>
          <w:sz w:val="24"/>
          <w:szCs w:val="24"/>
        </w:rPr>
        <w:t>utilizada</w:t>
      </w:r>
      <w:r w:rsidR="000F27EE">
        <w:rPr>
          <w:rFonts w:ascii="Garamond" w:hAnsi="Garamond"/>
          <w:sz w:val="24"/>
          <w:szCs w:val="24"/>
        </w:rPr>
        <w:t xml:space="preserve"> para se estabelecer um limiar de altura, acima do qual a probabilidade de ocorrência de ninhos seria quase nula. Selecionando as áreas da imagem com altura inferior a 15 m, os autores puderam delimitar </w:t>
      </w:r>
      <w:r w:rsidR="00E735CA">
        <w:rPr>
          <w:rFonts w:ascii="Garamond" w:hAnsi="Garamond"/>
          <w:sz w:val="24"/>
          <w:szCs w:val="24"/>
        </w:rPr>
        <w:t xml:space="preserve">as </w:t>
      </w:r>
      <w:r w:rsidR="000F27EE">
        <w:rPr>
          <w:rFonts w:ascii="Garamond" w:hAnsi="Garamond"/>
          <w:sz w:val="24"/>
          <w:szCs w:val="24"/>
        </w:rPr>
        <w:t>regiões</w:t>
      </w:r>
      <w:r w:rsidR="00E735CA">
        <w:rPr>
          <w:rFonts w:ascii="Garamond" w:hAnsi="Garamond"/>
          <w:sz w:val="24"/>
          <w:szCs w:val="24"/>
        </w:rPr>
        <w:t xml:space="preserve"> </w:t>
      </w:r>
      <w:r w:rsidR="00192B0A">
        <w:rPr>
          <w:rFonts w:ascii="Garamond" w:hAnsi="Garamond"/>
          <w:sz w:val="24"/>
          <w:szCs w:val="24"/>
        </w:rPr>
        <w:t xml:space="preserve">onde </w:t>
      </w:r>
      <w:r w:rsidR="000F27EE">
        <w:rPr>
          <w:rFonts w:ascii="Garamond" w:hAnsi="Garamond"/>
          <w:sz w:val="24"/>
          <w:szCs w:val="24"/>
        </w:rPr>
        <w:t>as análises deveriam ser concentradas</w:t>
      </w:r>
      <w:r w:rsidR="00E735CA">
        <w:rPr>
          <w:rFonts w:ascii="Garamond" w:hAnsi="Garamond"/>
          <w:sz w:val="24"/>
          <w:szCs w:val="24"/>
        </w:rPr>
        <w:t>.</w:t>
      </w:r>
      <w:r w:rsidR="00FA36CB">
        <w:rPr>
          <w:rFonts w:ascii="Garamond" w:hAnsi="Garamond"/>
          <w:sz w:val="24"/>
          <w:szCs w:val="24"/>
        </w:rPr>
        <w:t xml:space="preserve">    </w:t>
      </w:r>
    </w:p>
    <w:p w:rsidR="00593A80" w:rsidRDefault="00EB0B0F" w:rsidP="00EB0B0F">
      <w:pPr>
        <w:spacing w:line="360" w:lineRule="auto"/>
        <w:jc w:val="both"/>
        <w:rPr>
          <w:rFonts w:ascii="Garamond" w:hAnsi="Garamond"/>
          <w:sz w:val="24"/>
          <w:szCs w:val="24"/>
        </w:rPr>
      </w:pPr>
      <w:r>
        <w:rPr>
          <w:rFonts w:ascii="Garamond" w:hAnsi="Garamond"/>
          <w:sz w:val="24"/>
          <w:szCs w:val="24"/>
        </w:rPr>
        <w:t xml:space="preserve">A </w:t>
      </w:r>
      <w:r w:rsidR="001332DE">
        <w:rPr>
          <w:rFonts w:ascii="Garamond" w:hAnsi="Garamond"/>
          <w:sz w:val="24"/>
          <w:szCs w:val="24"/>
        </w:rPr>
        <w:t xml:space="preserve">variável denominada </w:t>
      </w:r>
      <w:r>
        <w:rPr>
          <w:rFonts w:ascii="Garamond" w:hAnsi="Garamond"/>
          <w:sz w:val="24"/>
          <w:szCs w:val="24"/>
        </w:rPr>
        <w:t xml:space="preserve">distância do ninho ao corpo d’água </w:t>
      </w:r>
      <w:r w:rsidR="00C85116">
        <w:rPr>
          <w:rFonts w:ascii="Garamond" w:hAnsi="Garamond"/>
          <w:sz w:val="24"/>
          <w:szCs w:val="24"/>
        </w:rPr>
        <w:t>expressa a</w:t>
      </w:r>
      <w:r w:rsidR="005E5570">
        <w:rPr>
          <w:rFonts w:ascii="Garamond" w:hAnsi="Garamond"/>
          <w:sz w:val="24"/>
          <w:szCs w:val="24"/>
        </w:rPr>
        <w:t xml:space="preserve"> resposta adaptativa da fêmea de garantir proteção à</w:t>
      </w:r>
      <w:r>
        <w:rPr>
          <w:rFonts w:ascii="Garamond" w:hAnsi="Garamond"/>
          <w:sz w:val="24"/>
          <w:szCs w:val="24"/>
        </w:rPr>
        <w:t xml:space="preserve"> cria</w:t>
      </w:r>
      <w:r w:rsidR="005E5570">
        <w:rPr>
          <w:rFonts w:ascii="Garamond" w:hAnsi="Garamond"/>
          <w:sz w:val="24"/>
          <w:szCs w:val="24"/>
        </w:rPr>
        <w:t xml:space="preserve"> nos estágios mais vulneráveis</w:t>
      </w:r>
      <w:r>
        <w:rPr>
          <w:rFonts w:ascii="Garamond" w:hAnsi="Garamond"/>
          <w:sz w:val="24"/>
          <w:szCs w:val="24"/>
        </w:rPr>
        <w:t xml:space="preserve">. </w:t>
      </w:r>
      <w:r w:rsidR="005E5570">
        <w:rPr>
          <w:rFonts w:ascii="Garamond" w:hAnsi="Garamond"/>
          <w:sz w:val="24"/>
          <w:szCs w:val="24"/>
        </w:rPr>
        <w:t>A existência de um corpo d’água nas proximidades garante que, d</w:t>
      </w:r>
      <w:r>
        <w:rPr>
          <w:rFonts w:ascii="Garamond" w:hAnsi="Garamond"/>
          <w:sz w:val="24"/>
          <w:szCs w:val="24"/>
        </w:rPr>
        <w:t xml:space="preserve">urante a incubação, as fêmeas </w:t>
      </w:r>
      <w:r w:rsidR="005E5570">
        <w:rPr>
          <w:rFonts w:ascii="Garamond" w:hAnsi="Garamond"/>
          <w:sz w:val="24"/>
          <w:szCs w:val="24"/>
        </w:rPr>
        <w:t xml:space="preserve">permaneçam </w:t>
      </w:r>
      <w:r w:rsidR="00C85116">
        <w:rPr>
          <w:rFonts w:ascii="Garamond" w:hAnsi="Garamond"/>
          <w:sz w:val="24"/>
          <w:szCs w:val="24"/>
        </w:rPr>
        <w:t>adjacentes</w:t>
      </w:r>
      <w:r w:rsidR="005E5570">
        <w:rPr>
          <w:rFonts w:ascii="Garamond" w:hAnsi="Garamond"/>
          <w:sz w:val="24"/>
          <w:szCs w:val="24"/>
        </w:rPr>
        <w:t xml:space="preserve"> </w:t>
      </w:r>
      <w:r w:rsidR="00C85116">
        <w:rPr>
          <w:rFonts w:ascii="Garamond" w:hAnsi="Garamond"/>
          <w:sz w:val="24"/>
          <w:szCs w:val="24"/>
        </w:rPr>
        <w:t>ao</w:t>
      </w:r>
      <w:r w:rsidR="005E5570">
        <w:rPr>
          <w:rFonts w:ascii="Garamond" w:hAnsi="Garamond"/>
          <w:sz w:val="24"/>
          <w:szCs w:val="24"/>
        </w:rPr>
        <w:t xml:space="preserve"> ninho</w:t>
      </w:r>
      <w:r w:rsidR="00C85116">
        <w:rPr>
          <w:rFonts w:ascii="Garamond" w:hAnsi="Garamond"/>
          <w:sz w:val="24"/>
          <w:szCs w:val="24"/>
        </w:rPr>
        <w:t>, protegendo os ovos</w:t>
      </w:r>
      <w:r>
        <w:rPr>
          <w:rFonts w:ascii="Garamond" w:hAnsi="Garamond"/>
          <w:sz w:val="24"/>
          <w:szCs w:val="24"/>
        </w:rPr>
        <w:t xml:space="preserve"> de predadores (THORBJARSON, 1989). </w:t>
      </w:r>
      <w:r w:rsidR="005E5570">
        <w:rPr>
          <w:rFonts w:ascii="Garamond" w:hAnsi="Garamond"/>
          <w:sz w:val="24"/>
          <w:szCs w:val="24"/>
        </w:rPr>
        <w:t>Além disso, a</w:t>
      </w:r>
      <w:r>
        <w:rPr>
          <w:rFonts w:ascii="Garamond" w:hAnsi="Garamond"/>
          <w:sz w:val="24"/>
          <w:szCs w:val="24"/>
        </w:rPr>
        <w:t xml:space="preserve">pós a eclosão dos filhotes, a fêmea </w:t>
      </w:r>
      <w:r w:rsidR="005E5570">
        <w:rPr>
          <w:rFonts w:ascii="Garamond" w:hAnsi="Garamond"/>
          <w:sz w:val="24"/>
          <w:szCs w:val="24"/>
        </w:rPr>
        <w:t>precisa ajudá-los</w:t>
      </w:r>
      <w:r w:rsidR="00593A80">
        <w:rPr>
          <w:rFonts w:ascii="Garamond" w:hAnsi="Garamond"/>
          <w:sz w:val="24"/>
          <w:szCs w:val="24"/>
        </w:rPr>
        <w:t xml:space="preserve"> a emergir do ninho e</w:t>
      </w:r>
      <w:r w:rsidR="005E5570">
        <w:rPr>
          <w:rFonts w:ascii="Garamond" w:hAnsi="Garamond"/>
          <w:sz w:val="24"/>
          <w:szCs w:val="24"/>
        </w:rPr>
        <w:t xml:space="preserve"> </w:t>
      </w:r>
      <w:r w:rsidR="00AE3537">
        <w:rPr>
          <w:rFonts w:ascii="Garamond" w:hAnsi="Garamond"/>
          <w:sz w:val="24"/>
          <w:szCs w:val="24"/>
        </w:rPr>
        <w:t>a chegar a</w:t>
      </w:r>
      <w:r>
        <w:rPr>
          <w:rFonts w:ascii="Garamond" w:hAnsi="Garamond"/>
          <w:sz w:val="24"/>
          <w:szCs w:val="24"/>
        </w:rPr>
        <w:t xml:space="preserve">o corpo d’água mais próximo (THORBJARSON, 1989). </w:t>
      </w:r>
    </w:p>
    <w:p w:rsidR="00585085" w:rsidRDefault="00593A80" w:rsidP="00EB0B0F">
      <w:pPr>
        <w:spacing w:line="360" w:lineRule="auto"/>
        <w:jc w:val="both"/>
        <w:rPr>
          <w:rFonts w:ascii="Garamond" w:hAnsi="Garamond"/>
          <w:sz w:val="24"/>
          <w:szCs w:val="24"/>
        </w:rPr>
      </w:pPr>
      <w:r>
        <w:rPr>
          <w:rFonts w:ascii="Garamond" w:hAnsi="Garamond"/>
          <w:sz w:val="24"/>
          <w:szCs w:val="24"/>
        </w:rPr>
        <w:t xml:space="preserve">Essa é outra variável de </w:t>
      </w:r>
      <w:r w:rsidR="00362B26">
        <w:rPr>
          <w:rFonts w:ascii="Garamond" w:hAnsi="Garamond"/>
          <w:sz w:val="24"/>
          <w:szCs w:val="24"/>
        </w:rPr>
        <w:t>importância</w:t>
      </w:r>
      <w:r>
        <w:rPr>
          <w:rFonts w:ascii="Garamond" w:hAnsi="Garamond"/>
          <w:sz w:val="24"/>
          <w:szCs w:val="24"/>
        </w:rPr>
        <w:t xml:space="preserve"> que </w:t>
      </w:r>
      <w:r w:rsidR="00362B26">
        <w:rPr>
          <w:rFonts w:ascii="Garamond" w:hAnsi="Garamond"/>
          <w:sz w:val="24"/>
          <w:szCs w:val="24"/>
        </w:rPr>
        <w:t>precisa</w:t>
      </w:r>
      <w:r>
        <w:rPr>
          <w:rFonts w:ascii="Garamond" w:hAnsi="Garamond"/>
          <w:sz w:val="24"/>
          <w:szCs w:val="24"/>
        </w:rPr>
        <w:t xml:space="preserve"> ser consider</w:t>
      </w:r>
      <w:r w:rsidR="00AE3537">
        <w:rPr>
          <w:rFonts w:ascii="Garamond" w:hAnsi="Garamond"/>
          <w:sz w:val="24"/>
          <w:szCs w:val="24"/>
        </w:rPr>
        <w:t xml:space="preserve">ada, o que foi feito pela </w:t>
      </w:r>
      <w:r>
        <w:rPr>
          <w:rFonts w:ascii="Garamond" w:hAnsi="Garamond"/>
          <w:sz w:val="24"/>
          <w:szCs w:val="24"/>
        </w:rPr>
        <w:t xml:space="preserve">maioria dos trabalhos revisados --- ainda que </w:t>
      </w:r>
      <w:proofErr w:type="spellStart"/>
      <w:r>
        <w:rPr>
          <w:rFonts w:ascii="Garamond" w:hAnsi="Garamond"/>
          <w:sz w:val="24"/>
          <w:szCs w:val="24"/>
        </w:rPr>
        <w:t>Duffett</w:t>
      </w:r>
      <w:proofErr w:type="spellEnd"/>
      <w:r>
        <w:rPr>
          <w:rFonts w:ascii="Garamond" w:hAnsi="Garamond"/>
          <w:sz w:val="24"/>
          <w:szCs w:val="24"/>
        </w:rPr>
        <w:t xml:space="preserve"> et al. </w:t>
      </w:r>
      <w:r w:rsidRPr="00AA6840">
        <w:rPr>
          <w:rFonts w:ascii="Garamond" w:hAnsi="Garamond"/>
          <w:sz w:val="24"/>
          <w:szCs w:val="24"/>
        </w:rPr>
        <w:t>(2000)</w:t>
      </w:r>
      <w:r>
        <w:rPr>
          <w:rFonts w:ascii="Garamond" w:hAnsi="Garamond"/>
          <w:sz w:val="24"/>
          <w:szCs w:val="24"/>
        </w:rPr>
        <w:t xml:space="preserve"> e </w:t>
      </w:r>
      <w:r w:rsidRPr="00AA6840">
        <w:rPr>
          <w:rFonts w:ascii="Garamond" w:hAnsi="Garamond"/>
          <w:sz w:val="24"/>
          <w:szCs w:val="24"/>
        </w:rPr>
        <w:t>Harvey e Hill (2003) tenham-na considerado</w:t>
      </w:r>
      <w:r>
        <w:rPr>
          <w:rFonts w:ascii="Garamond" w:hAnsi="Garamond"/>
          <w:sz w:val="24"/>
          <w:szCs w:val="24"/>
        </w:rPr>
        <w:t xml:space="preserve"> apenas</w:t>
      </w:r>
      <w:r w:rsidR="00AE3537" w:rsidRPr="00AE3537">
        <w:rPr>
          <w:rFonts w:ascii="Garamond" w:hAnsi="Garamond"/>
          <w:sz w:val="24"/>
          <w:szCs w:val="24"/>
        </w:rPr>
        <w:t xml:space="preserve"> para o processamento de imagem.</w:t>
      </w:r>
    </w:p>
    <w:p w:rsidR="00EB0B0F" w:rsidRDefault="00593A80" w:rsidP="00EB0B0F">
      <w:pPr>
        <w:spacing w:line="360" w:lineRule="auto"/>
        <w:jc w:val="both"/>
        <w:rPr>
          <w:rFonts w:ascii="Garamond" w:hAnsi="Garamond"/>
          <w:sz w:val="24"/>
          <w:szCs w:val="24"/>
        </w:rPr>
      </w:pPr>
      <w:r>
        <w:rPr>
          <w:rFonts w:ascii="Garamond" w:hAnsi="Garamond"/>
          <w:sz w:val="24"/>
          <w:szCs w:val="24"/>
        </w:rPr>
        <w:t xml:space="preserve">Provavelmente, </w:t>
      </w:r>
      <w:proofErr w:type="spellStart"/>
      <w:r>
        <w:rPr>
          <w:rFonts w:ascii="Garamond" w:hAnsi="Garamond"/>
          <w:sz w:val="24"/>
          <w:szCs w:val="24"/>
        </w:rPr>
        <w:t>Víllamarin</w:t>
      </w:r>
      <w:proofErr w:type="spellEnd"/>
      <w:r>
        <w:rPr>
          <w:rFonts w:ascii="Garamond" w:hAnsi="Garamond"/>
          <w:sz w:val="24"/>
          <w:szCs w:val="24"/>
        </w:rPr>
        <w:t xml:space="preserve"> et al. (</w:t>
      </w:r>
      <w:r w:rsidRPr="00FA36CB">
        <w:rPr>
          <w:rFonts w:ascii="Garamond" w:hAnsi="Garamond"/>
          <w:sz w:val="24"/>
          <w:szCs w:val="24"/>
        </w:rPr>
        <w:t>2011</w:t>
      </w:r>
      <w:r>
        <w:rPr>
          <w:rFonts w:ascii="Garamond" w:hAnsi="Garamond"/>
          <w:sz w:val="24"/>
          <w:szCs w:val="24"/>
        </w:rPr>
        <w:t xml:space="preserve">) não a analisaram em razão do comportamento </w:t>
      </w:r>
      <w:r w:rsidR="00D72FEF">
        <w:rPr>
          <w:rFonts w:ascii="Garamond" w:hAnsi="Garamond"/>
          <w:sz w:val="24"/>
          <w:szCs w:val="24"/>
        </w:rPr>
        <w:t xml:space="preserve">das fêmeas de </w:t>
      </w:r>
      <w:r w:rsidR="00D72FEF" w:rsidRPr="00D72FEF">
        <w:rPr>
          <w:rFonts w:ascii="Garamond" w:hAnsi="Garamond"/>
          <w:i/>
          <w:sz w:val="24"/>
          <w:szCs w:val="24"/>
        </w:rPr>
        <w:t xml:space="preserve">C. </w:t>
      </w:r>
      <w:proofErr w:type="spellStart"/>
      <w:r w:rsidR="00D72FEF" w:rsidRPr="00D72FEF">
        <w:rPr>
          <w:rFonts w:ascii="Garamond" w:hAnsi="Garamond"/>
          <w:i/>
          <w:sz w:val="24"/>
          <w:szCs w:val="24"/>
        </w:rPr>
        <w:t>crocodilus</w:t>
      </w:r>
      <w:proofErr w:type="spellEnd"/>
      <w:r w:rsidR="00A22778">
        <w:rPr>
          <w:rFonts w:ascii="Garamond" w:hAnsi="Garamond"/>
          <w:sz w:val="24"/>
          <w:szCs w:val="24"/>
        </w:rPr>
        <w:t xml:space="preserve"> de depositar</w:t>
      </w:r>
      <w:r w:rsidR="00D72FEF">
        <w:rPr>
          <w:rFonts w:ascii="Garamond" w:hAnsi="Garamond"/>
          <w:sz w:val="24"/>
          <w:szCs w:val="24"/>
        </w:rPr>
        <w:t xml:space="preserve"> seus ovos longe das margens dos corpos d’água, geralmente dentro da floresta. Dif</w:t>
      </w:r>
      <w:r w:rsidR="00C85116">
        <w:rPr>
          <w:rFonts w:ascii="Garamond" w:hAnsi="Garamond"/>
          <w:sz w:val="24"/>
          <w:szCs w:val="24"/>
        </w:rPr>
        <w:t>erindo</w:t>
      </w:r>
      <w:r w:rsidR="00D72FEF">
        <w:rPr>
          <w:rFonts w:ascii="Garamond" w:hAnsi="Garamond"/>
          <w:sz w:val="24"/>
          <w:szCs w:val="24"/>
        </w:rPr>
        <w:t xml:space="preserve"> das demais, essas fêmeas independem de corpos d’</w:t>
      </w:r>
      <w:r w:rsidR="00C85116">
        <w:rPr>
          <w:rFonts w:ascii="Garamond" w:hAnsi="Garamond"/>
          <w:sz w:val="24"/>
          <w:szCs w:val="24"/>
        </w:rPr>
        <w:t>água para manterem-se próximas a</w:t>
      </w:r>
      <w:r w:rsidR="00D72FEF">
        <w:rPr>
          <w:rFonts w:ascii="Garamond" w:hAnsi="Garamond"/>
          <w:sz w:val="24"/>
          <w:szCs w:val="24"/>
        </w:rPr>
        <w:t xml:space="preserve">os ninhos e guardá-los: elas conseguem </w:t>
      </w:r>
      <w:r w:rsidR="00C85116">
        <w:rPr>
          <w:rFonts w:ascii="Garamond" w:hAnsi="Garamond"/>
          <w:sz w:val="24"/>
          <w:szCs w:val="24"/>
        </w:rPr>
        <w:t xml:space="preserve">esconder-se </w:t>
      </w:r>
      <w:r w:rsidR="00D72FEF">
        <w:rPr>
          <w:rFonts w:ascii="Garamond" w:hAnsi="Garamond"/>
          <w:sz w:val="24"/>
          <w:szCs w:val="24"/>
        </w:rPr>
        <w:t>sob folhas mortas amontoadas (DA SILVEIRA et al., 2010).</w:t>
      </w:r>
      <w:r w:rsidR="00585085">
        <w:rPr>
          <w:rFonts w:ascii="Garamond" w:hAnsi="Garamond"/>
          <w:sz w:val="24"/>
          <w:szCs w:val="24"/>
        </w:rPr>
        <w:t xml:space="preserve"> Vale ressaltar que esse comportamento também é uma resposta adaptativa de proteção dos ovos, já que quanto mais longe das margens dos corpos d’água, menor a chance de o ninho sofrer inundação.  </w:t>
      </w:r>
      <w:r w:rsidR="00D72FEF">
        <w:rPr>
          <w:rFonts w:ascii="Garamond" w:hAnsi="Garamond"/>
          <w:sz w:val="24"/>
          <w:szCs w:val="24"/>
        </w:rPr>
        <w:t xml:space="preserve">  </w:t>
      </w:r>
      <w:r>
        <w:rPr>
          <w:rFonts w:ascii="Garamond" w:hAnsi="Garamond"/>
          <w:sz w:val="24"/>
          <w:szCs w:val="24"/>
        </w:rPr>
        <w:t xml:space="preserve"> </w:t>
      </w:r>
    </w:p>
    <w:p w:rsidR="00001389" w:rsidRDefault="008C1C7C" w:rsidP="00EB0B0F">
      <w:pPr>
        <w:spacing w:line="360" w:lineRule="auto"/>
        <w:jc w:val="both"/>
        <w:rPr>
          <w:rFonts w:ascii="Garamond" w:hAnsi="Garamond"/>
          <w:sz w:val="24"/>
          <w:szCs w:val="24"/>
        </w:rPr>
      </w:pPr>
      <w:r>
        <w:rPr>
          <w:rFonts w:ascii="Garamond" w:hAnsi="Garamond"/>
          <w:sz w:val="24"/>
          <w:szCs w:val="24"/>
        </w:rPr>
        <w:t>A variável designada</w:t>
      </w:r>
      <w:r w:rsidR="00EB0B0F">
        <w:rPr>
          <w:rFonts w:ascii="Garamond" w:hAnsi="Garamond"/>
          <w:sz w:val="24"/>
          <w:szCs w:val="24"/>
        </w:rPr>
        <w:t xml:space="preserve"> </w:t>
      </w:r>
      <w:r w:rsidR="003D643A">
        <w:rPr>
          <w:rFonts w:ascii="Garamond" w:hAnsi="Garamond"/>
          <w:sz w:val="24"/>
          <w:szCs w:val="24"/>
        </w:rPr>
        <w:t>uso do solo</w:t>
      </w:r>
      <w:r w:rsidR="00EB0B0F">
        <w:rPr>
          <w:rFonts w:ascii="Garamond" w:hAnsi="Garamond"/>
          <w:sz w:val="24"/>
          <w:szCs w:val="24"/>
        </w:rPr>
        <w:t xml:space="preserve"> representa a resposta adaptativa das fêmeas de selecionar habitats apropriados </w:t>
      </w:r>
      <w:r w:rsidR="00AA6840">
        <w:rPr>
          <w:rFonts w:ascii="Garamond" w:hAnsi="Garamond"/>
          <w:sz w:val="24"/>
          <w:szCs w:val="24"/>
        </w:rPr>
        <w:t>à cria nos estágios mais vulneráveis</w:t>
      </w:r>
      <w:r w:rsidR="00EB0B0F">
        <w:rPr>
          <w:rFonts w:ascii="Garamond" w:hAnsi="Garamond"/>
          <w:sz w:val="24"/>
          <w:szCs w:val="24"/>
        </w:rPr>
        <w:t xml:space="preserve">. </w:t>
      </w:r>
      <w:r w:rsidR="00001389">
        <w:rPr>
          <w:rFonts w:ascii="Garamond" w:hAnsi="Garamond"/>
          <w:sz w:val="24"/>
          <w:szCs w:val="24"/>
        </w:rPr>
        <w:t>Ist</w:t>
      </w:r>
      <w:r w:rsidR="00AA6840">
        <w:rPr>
          <w:rFonts w:ascii="Garamond" w:hAnsi="Garamond"/>
          <w:sz w:val="24"/>
          <w:szCs w:val="24"/>
        </w:rPr>
        <w:t>o inclui os futuros filhotes, porque, a</w:t>
      </w:r>
      <w:r w:rsidR="00EB0B0F">
        <w:rPr>
          <w:rFonts w:ascii="Garamond" w:hAnsi="Garamond"/>
          <w:sz w:val="24"/>
          <w:szCs w:val="24"/>
        </w:rPr>
        <w:t xml:space="preserve">pós a eclosão, </w:t>
      </w:r>
      <w:r w:rsidR="00AA6840">
        <w:rPr>
          <w:rFonts w:ascii="Garamond" w:hAnsi="Garamond"/>
          <w:sz w:val="24"/>
          <w:szCs w:val="24"/>
        </w:rPr>
        <w:t>eles</w:t>
      </w:r>
      <w:r w:rsidR="00EB0B0F">
        <w:rPr>
          <w:rFonts w:ascii="Garamond" w:hAnsi="Garamond"/>
          <w:sz w:val="24"/>
          <w:szCs w:val="24"/>
        </w:rPr>
        <w:t xml:space="preserve"> costumam permanecer próximo</w:t>
      </w:r>
      <w:r w:rsidR="00AE3537">
        <w:rPr>
          <w:rFonts w:ascii="Garamond" w:hAnsi="Garamond"/>
          <w:sz w:val="24"/>
          <w:szCs w:val="24"/>
        </w:rPr>
        <w:t>s</w:t>
      </w:r>
      <w:r w:rsidR="00EB0B0F">
        <w:rPr>
          <w:rFonts w:ascii="Garamond" w:hAnsi="Garamond"/>
          <w:sz w:val="24"/>
          <w:szCs w:val="24"/>
        </w:rPr>
        <w:t xml:space="preserve"> </w:t>
      </w:r>
      <w:r w:rsidR="00A22778">
        <w:rPr>
          <w:rFonts w:ascii="Garamond" w:hAnsi="Garamond"/>
          <w:sz w:val="24"/>
          <w:szCs w:val="24"/>
        </w:rPr>
        <w:t>ao ninho</w:t>
      </w:r>
      <w:r w:rsidR="00EB0B0F">
        <w:rPr>
          <w:rFonts w:ascii="Garamond" w:hAnsi="Garamond"/>
          <w:sz w:val="24"/>
          <w:szCs w:val="24"/>
        </w:rPr>
        <w:t xml:space="preserve"> e sob os cuidados maternos</w:t>
      </w:r>
      <w:r w:rsidR="00AA6840">
        <w:rPr>
          <w:rFonts w:ascii="Garamond" w:hAnsi="Garamond"/>
          <w:sz w:val="24"/>
          <w:szCs w:val="24"/>
        </w:rPr>
        <w:t xml:space="preserve"> (SOMAWEERA et al., 2011)</w:t>
      </w:r>
      <w:r w:rsidR="00EB0B0F">
        <w:rPr>
          <w:rFonts w:ascii="Garamond" w:hAnsi="Garamond"/>
          <w:sz w:val="24"/>
          <w:szCs w:val="24"/>
        </w:rPr>
        <w:t xml:space="preserve">. </w:t>
      </w:r>
      <w:r w:rsidR="00B20EF3">
        <w:rPr>
          <w:rFonts w:ascii="Garamond" w:hAnsi="Garamond"/>
          <w:sz w:val="24"/>
          <w:szCs w:val="24"/>
        </w:rPr>
        <w:t>A</w:t>
      </w:r>
      <w:r w:rsidR="00EB0B0F">
        <w:rPr>
          <w:rFonts w:ascii="Garamond" w:hAnsi="Garamond"/>
          <w:sz w:val="24"/>
          <w:szCs w:val="24"/>
        </w:rPr>
        <w:t xml:space="preserve"> vegetação </w:t>
      </w:r>
      <w:r w:rsidR="00A22778" w:rsidRPr="00A22778">
        <w:rPr>
          <w:rFonts w:ascii="Garamond" w:hAnsi="Garamond"/>
          <w:sz w:val="24"/>
          <w:szCs w:val="24"/>
        </w:rPr>
        <w:t>desse habitat</w:t>
      </w:r>
      <w:r w:rsidR="00A22778">
        <w:rPr>
          <w:rFonts w:ascii="Garamond" w:hAnsi="Garamond"/>
          <w:sz w:val="24"/>
          <w:szCs w:val="24"/>
        </w:rPr>
        <w:t xml:space="preserve"> </w:t>
      </w:r>
      <w:r w:rsidR="00EB0B0F">
        <w:rPr>
          <w:rFonts w:ascii="Garamond" w:hAnsi="Garamond"/>
          <w:sz w:val="24"/>
          <w:szCs w:val="24"/>
        </w:rPr>
        <w:t xml:space="preserve">é </w:t>
      </w:r>
      <w:r w:rsidR="00001389">
        <w:rPr>
          <w:rFonts w:ascii="Garamond" w:hAnsi="Garamond"/>
          <w:sz w:val="24"/>
          <w:szCs w:val="24"/>
        </w:rPr>
        <w:t>particularmente</w:t>
      </w:r>
      <w:r w:rsidR="00EB0B0F">
        <w:rPr>
          <w:rFonts w:ascii="Garamond" w:hAnsi="Garamond"/>
          <w:sz w:val="24"/>
          <w:szCs w:val="24"/>
        </w:rPr>
        <w:t xml:space="preserve"> importante para os jovens crocodilianos</w:t>
      </w:r>
      <w:r w:rsidR="00001389">
        <w:rPr>
          <w:rFonts w:ascii="Garamond" w:hAnsi="Garamond"/>
          <w:sz w:val="24"/>
          <w:szCs w:val="24"/>
        </w:rPr>
        <w:t xml:space="preserve">, pois </w:t>
      </w:r>
      <w:r w:rsidR="00B20EF3">
        <w:rPr>
          <w:rFonts w:ascii="Garamond" w:hAnsi="Garamond"/>
          <w:sz w:val="24"/>
          <w:szCs w:val="24"/>
        </w:rPr>
        <w:t>ela</w:t>
      </w:r>
      <w:r w:rsidR="00EB0B0F">
        <w:rPr>
          <w:rFonts w:ascii="Garamond" w:hAnsi="Garamond"/>
          <w:sz w:val="24"/>
          <w:szCs w:val="24"/>
        </w:rPr>
        <w:t xml:space="preserve"> deve prover biomassa de insetos (fonte de alimento), ser proteção contra a exposição térmica excessiva e funcionar como esconderijo, diminuindo a vulnerabilidade à predação (SOMAWEERA et al., 2011).</w:t>
      </w:r>
      <w:r w:rsidR="00001389">
        <w:rPr>
          <w:rFonts w:ascii="Garamond" w:hAnsi="Garamond"/>
          <w:sz w:val="24"/>
          <w:szCs w:val="24"/>
        </w:rPr>
        <w:t xml:space="preserve"> O tipo de vegetação também é importante para fornecer </w:t>
      </w:r>
      <w:r w:rsidR="003D643A">
        <w:rPr>
          <w:rFonts w:ascii="Garamond" w:hAnsi="Garamond"/>
          <w:sz w:val="24"/>
          <w:szCs w:val="24"/>
        </w:rPr>
        <w:t xml:space="preserve">o </w:t>
      </w:r>
      <w:r w:rsidR="00001389">
        <w:rPr>
          <w:rFonts w:ascii="Garamond" w:hAnsi="Garamond"/>
          <w:sz w:val="24"/>
          <w:szCs w:val="24"/>
        </w:rPr>
        <w:t xml:space="preserve">material adequado </w:t>
      </w:r>
      <w:r w:rsidR="00585085">
        <w:rPr>
          <w:rFonts w:ascii="Garamond" w:hAnsi="Garamond"/>
          <w:sz w:val="24"/>
          <w:szCs w:val="24"/>
        </w:rPr>
        <w:t>à</w:t>
      </w:r>
      <w:r w:rsidR="00001389">
        <w:rPr>
          <w:rFonts w:ascii="Garamond" w:hAnsi="Garamond"/>
          <w:sz w:val="24"/>
          <w:szCs w:val="24"/>
        </w:rPr>
        <w:t xml:space="preserve"> construção dos ninhos </w:t>
      </w:r>
      <w:r w:rsidR="00D06E4C">
        <w:rPr>
          <w:rFonts w:ascii="Garamond" w:hAnsi="Garamond"/>
          <w:sz w:val="24"/>
          <w:szCs w:val="24"/>
        </w:rPr>
        <w:t>(MAGNUSSON, 1980b)</w:t>
      </w:r>
      <w:r w:rsidR="00001389">
        <w:rPr>
          <w:rFonts w:ascii="Garamond" w:hAnsi="Garamond"/>
          <w:sz w:val="24"/>
          <w:szCs w:val="24"/>
        </w:rPr>
        <w:t xml:space="preserve">, </w:t>
      </w:r>
      <w:r w:rsidR="00585085">
        <w:rPr>
          <w:rFonts w:ascii="Garamond" w:hAnsi="Garamond"/>
          <w:sz w:val="24"/>
          <w:szCs w:val="24"/>
        </w:rPr>
        <w:t xml:space="preserve">a </w:t>
      </w:r>
      <w:r w:rsidR="00001389">
        <w:rPr>
          <w:rFonts w:ascii="Garamond" w:hAnsi="Garamond"/>
          <w:sz w:val="24"/>
          <w:szCs w:val="24"/>
        </w:rPr>
        <w:t xml:space="preserve">temperatura </w:t>
      </w:r>
      <w:r w:rsidR="00585085">
        <w:rPr>
          <w:rFonts w:ascii="Garamond" w:hAnsi="Garamond"/>
          <w:sz w:val="24"/>
          <w:szCs w:val="24"/>
        </w:rPr>
        <w:t>ideal</w:t>
      </w:r>
      <w:r w:rsidR="00001389">
        <w:rPr>
          <w:rFonts w:ascii="Garamond" w:hAnsi="Garamond"/>
          <w:sz w:val="24"/>
          <w:szCs w:val="24"/>
        </w:rPr>
        <w:t xml:space="preserve"> de incubação (</w:t>
      </w:r>
      <w:r w:rsidR="000B1185">
        <w:rPr>
          <w:rFonts w:ascii="Garamond" w:hAnsi="Garamond"/>
          <w:sz w:val="24"/>
          <w:szCs w:val="24"/>
        </w:rPr>
        <w:t xml:space="preserve">GALLEGOS et al., 2008; </w:t>
      </w:r>
      <w:r w:rsidR="00001389">
        <w:rPr>
          <w:rFonts w:ascii="Garamond" w:hAnsi="Garamond"/>
          <w:sz w:val="24"/>
          <w:szCs w:val="24"/>
        </w:rPr>
        <w:t xml:space="preserve">SHINE; BROWN, 2008) e </w:t>
      </w:r>
      <w:r w:rsidR="00585085">
        <w:rPr>
          <w:rFonts w:ascii="Garamond" w:hAnsi="Garamond"/>
          <w:sz w:val="24"/>
          <w:szCs w:val="24"/>
        </w:rPr>
        <w:t xml:space="preserve">a </w:t>
      </w:r>
      <w:r w:rsidR="00001389">
        <w:rPr>
          <w:rFonts w:ascii="Garamond" w:hAnsi="Garamond"/>
          <w:sz w:val="24"/>
          <w:szCs w:val="24"/>
        </w:rPr>
        <w:t>proteção contra a predação e dessecação dos ovos</w:t>
      </w:r>
      <w:r w:rsidR="00D06E4C">
        <w:rPr>
          <w:rFonts w:ascii="Garamond" w:hAnsi="Garamond"/>
          <w:sz w:val="24"/>
          <w:szCs w:val="24"/>
        </w:rPr>
        <w:t xml:space="preserve"> (SHINE; BROWN, 2008)</w:t>
      </w:r>
      <w:r w:rsidR="00001389">
        <w:rPr>
          <w:rFonts w:ascii="Garamond" w:hAnsi="Garamond"/>
          <w:sz w:val="24"/>
          <w:szCs w:val="24"/>
        </w:rPr>
        <w:t>.</w:t>
      </w:r>
    </w:p>
    <w:p w:rsidR="00B20EF3" w:rsidRDefault="00B20EF3" w:rsidP="00EB0B0F">
      <w:pPr>
        <w:spacing w:line="360" w:lineRule="auto"/>
        <w:jc w:val="both"/>
        <w:rPr>
          <w:rFonts w:ascii="Garamond" w:hAnsi="Garamond"/>
          <w:sz w:val="24"/>
          <w:szCs w:val="24"/>
        </w:rPr>
      </w:pPr>
      <w:r>
        <w:rPr>
          <w:rFonts w:ascii="Garamond" w:hAnsi="Garamond"/>
          <w:sz w:val="24"/>
          <w:szCs w:val="24"/>
        </w:rPr>
        <w:t xml:space="preserve">Outra variável de importância, o uso do solo merece ser </w:t>
      </w:r>
      <w:r w:rsidR="00AE3537">
        <w:rPr>
          <w:rFonts w:ascii="Garamond" w:hAnsi="Garamond"/>
          <w:sz w:val="24"/>
          <w:szCs w:val="24"/>
        </w:rPr>
        <w:t>avaliado</w:t>
      </w:r>
      <w:r>
        <w:rPr>
          <w:rFonts w:ascii="Garamond" w:hAnsi="Garamond"/>
          <w:sz w:val="24"/>
          <w:szCs w:val="24"/>
        </w:rPr>
        <w:t xml:space="preserve"> nesses tipos de </w:t>
      </w:r>
      <w:r w:rsidR="00AE3537">
        <w:rPr>
          <w:rFonts w:ascii="Garamond" w:hAnsi="Garamond"/>
          <w:sz w:val="24"/>
          <w:szCs w:val="24"/>
        </w:rPr>
        <w:t>estudo</w:t>
      </w:r>
      <w:r>
        <w:rPr>
          <w:rFonts w:ascii="Garamond" w:hAnsi="Garamond"/>
          <w:sz w:val="24"/>
          <w:szCs w:val="24"/>
        </w:rPr>
        <w:t xml:space="preserve">. Embora </w:t>
      </w:r>
      <w:proofErr w:type="spellStart"/>
      <w:r>
        <w:rPr>
          <w:rFonts w:ascii="Garamond" w:hAnsi="Garamond"/>
          <w:sz w:val="24"/>
          <w:szCs w:val="24"/>
        </w:rPr>
        <w:t>Víllamarin</w:t>
      </w:r>
      <w:proofErr w:type="spellEnd"/>
      <w:r>
        <w:rPr>
          <w:rFonts w:ascii="Garamond" w:hAnsi="Garamond"/>
          <w:sz w:val="24"/>
          <w:szCs w:val="24"/>
        </w:rPr>
        <w:t xml:space="preserve"> et al. (</w:t>
      </w:r>
      <w:r w:rsidRPr="00FA36CB">
        <w:rPr>
          <w:rFonts w:ascii="Garamond" w:hAnsi="Garamond"/>
          <w:sz w:val="24"/>
          <w:szCs w:val="24"/>
        </w:rPr>
        <w:t>2011</w:t>
      </w:r>
      <w:r>
        <w:rPr>
          <w:rFonts w:ascii="Garamond" w:hAnsi="Garamond"/>
          <w:sz w:val="24"/>
          <w:szCs w:val="24"/>
        </w:rPr>
        <w:t xml:space="preserve">) e </w:t>
      </w:r>
      <w:proofErr w:type="spellStart"/>
      <w:r w:rsidRPr="000211CA">
        <w:rPr>
          <w:rFonts w:ascii="Garamond" w:hAnsi="Garamond"/>
          <w:sz w:val="24"/>
          <w:szCs w:val="24"/>
        </w:rPr>
        <w:t>Duffett</w:t>
      </w:r>
      <w:proofErr w:type="spellEnd"/>
      <w:r w:rsidRPr="000211CA">
        <w:rPr>
          <w:rFonts w:ascii="Garamond" w:hAnsi="Garamond"/>
          <w:sz w:val="24"/>
          <w:szCs w:val="24"/>
        </w:rPr>
        <w:t xml:space="preserve"> et al. </w:t>
      </w:r>
      <w:r>
        <w:rPr>
          <w:rFonts w:ascii="Garamond" w:hAnsi="Garamond"/>
          <w:sz w:val="24"/>
          <w:szCs w:val="24"/>
        </w:rPr>
        <w:t>(</w:t>
      </w:r>
      <w:r w:rsidRPr="00FA36CB">
        <w:rPr>
          <w:rFonts w:ascii="Garamond" w:hAnsi="Garamond"/>
          <w:sz w:val="24"/>
          <w:szCs w:val="24"/>
        </w:rPr>
        <w:t>2000</w:t>
      </w:r>
      <w:r>
        <w:rPr>
          <w:rFonts w:ascii="Garamond" w:hAnsi="Garamond"/>
          <w:sz w:val="24"/>
          <w:szCs w:val="24"/>
        </w:rPr>
        <w:t>)</w:t>
      </w:r>
      <w:r w:rsidR="00D45392">
        <w:rPr>
          <w:rFonts w:ascii="Garamond" w:hAnsi="Garamond"/>
          <w:sz w:val="24"/>
          <w:szCs w:val="24"/>
        </w:rPr>
        <w:t xml:space="preserve"> não tenham considerado a vegetação propriamente dita em suas análises, ainda assim, </w:t>
      </w:r>
      <w:r w:rsidR="00C85116">
        <w:rPr>
          <w:rFonts w:ascii="Garamond" w:hAnsi="Garamond"/>
          <w:sz w:val="24"/>
          <w:szCs w:val="24"/>
        </w:rPr>
        <w:t>eles</w:t>
      </w:r>
      <w:r w:rsidR="00D45392">
        <w:rPr>
          <w:rFonts w:ascii="Garamond" w:hAnsi="Garamond"/>
          <w:sz w:val="24"/>
          <w:szCs w:val="24"/>
        </w:rPr>
        <w:t xml:space="preserve"> precisaram identificar com êxito os corpos d’água permanente </w:t>
      </w:r>
      <w:r w:rsidR="00BD0A20">
        <w:rPr>
          <w:rFonts w:ascii="Garamond" w:hAnsi="Garamond"/>
          <w:sz w:val="24"/>
          <w:szCs w:val="24"/>
        </w:rPr>
        <w:t>(um tipo de classe do</w:t>
      </w:r>
      <w:r w:rsidR="00A93552" w:rsidRPr="00A93552">
        <w:rPr>
          <w:rFonts w:ascii="Garamond" w:hAnsi="Garamond"/>
          <w:sz w:val="24"/>
          <w:szCs w:val="24"/>
        </w:rPr>
        <w:t xml:space="preserve"> uso de solo)</w:t>
      </w:r>
      <w:r w:rsidR="00D45392">
        <w:rPr>
          <w:rFonts w:ascii="Garamond" w:hAnsi="Garamond"/>
          <w:sz w:val="24"/>
          <w:szCs w:val="24"/>
        </w:rPr>
        <w:t xml:space="preserve"> para determinar o valor das novas variáveis que estavam propondo.</w:t>
      </w:r>
      <w:r>
        <w:rPr>
          <w:rFonts w:ascii="Garamond" w:hAnsi="Garamond"/>
          <w:sz w:val="24"/>
          <w:szCs w:val="24"/>
        </w:rPr>
        <w:t xml:space="preserve"> </w:t>
      </w:r>
    </w:p>
    <w:p w:rsidR="00362B26" w:rsidRDefault="00D45392" w:rsidP="00EB0B0F">
      <w:pPr>
        <w:spacing w:line="360" w:lineRule="auto"/>
        <w:jc w:val="both"/>
        <w:rPr>
          <w:rFonts w:ascii="Garamond" w:hAnsi="Garamond"/>
          <w:sz w:val="24"/>
          <w:szCs w:val="24"/>
        </w:rPr>
      </w:pPr>
      <w:r>
        <w:rPr>
          <w:rFonts w:ascii="Garamond" w:hAnsi="Garamond"/>
          <w:sz w:val="24"/>
          <w:szCs w:val="24"/>
        </w:rPr>
        <w:t xml:space="preserve">A variável proposta por </w:t>
      </w:r>
      <w:proofErr w:type="spellStart"/>
      <w:r w:rsidR="00362B26" w:rsidRPr="000211CA">
        <w:rPr>
          <w:rFonts w:ascii="Garamond" w:hAnsi="Garamond"/>
          <w:sz w:val="24"/>
          <w:szCs w:val="24"/>
        </w:rPr>
        <w:t>Duffett</w:t>
      </w:r>
      <w:proofErr w:type="spellEnd"/>
      <w:r w:rsidR="00362B26" w:rsidRPr="000211CA">
        <w:rPr>
          <w:rFonts w:ascii="Garamond" w:hAnsi="Garamond"/>
          <w:sz w:val="24"/>
          <w:szCs w:val="24"/>
        </w:rPr>
        <w:t xml:space="preserve"> et al. </w:t>
      </w:r>
      <w:r w:rsidR="00362B26">
        <w:rPr>
          <w:rFonts w:ascii="Garamond" w:hAnsi="Garamond"/>
          <w:sz w:val="24"/>
          <w:szCs w:val="24"/>
        </w:rPr>
        <w:t>(</w:t>
      </w:r>
      <w:r w:rsidR="00362B26" w:rsidRPr="00FA36CB">
        <w:rPr>
          <w:rFonts w:ascii="Garamond" w:hAnsi="Garamond"/>
          <w:sz w:val="24"/>
          <w:szCs w:val="24"/>
        </w:rPr>
        <w:t>2000</w:t>
      </w:r>
      <w:r w:rsidR="00362B26">
        <w:rPr>
          <w:rFonts w:ascii="Garamond" w:hAnsi="Garamond"/>
          <w:sz w:val="24"/>
          <w:szCs w:val="24"/>
        </w:rPr>
        <w:t xml:space="preserve">), aqui designada </w:t>
      </w:r>
      <w:r w:rsidR="003D643A">
        <w:rPr>
          <w:rFonts w:ascii="Garamond" w:hAnsi="Garamond"/>
          <w:sz w:val="24"/>
          <w:szCs w:val="24"/>
        </w:rPr>
        <w:t>adequabilidade de uma área</w:t>
      </w:r>
      <w:r w:rsidR="00362B26">
        <w:rPr>
          <w:rFonts w:ascii="Garamond" w:hAnsi="Garamond"/>
          <w:sz w:val="24"/>
          <w:szCs w:val="24"/>
        </w:rPr>
        <w:t xml:space="preserve">, é uma </w:t>
      </w:r>
      <w:r w:rsidR="00971EBE">
        <w:rPr>
          <w:rFonts w:ascii="Garamond" w:hAnsi="Garamond"/>
          <w:sz w:val="24"/>
          <w:szCs w:val="24"/>
        </w:rPr>
        <w:t>forma</w:t>
      </w:r>
      <w:r w:rsidR="00362B26">
        <w:rPr>
          <w:rFonts w:ascii="Garamond" w:hAnsi="Garamond"/>
          <w:sz w:val="24"/>
          <w:szCs w:val="24"/>
        </w:rPr>
        <w:t xml:space="preserve"> original </w:t>
      </w:r>
      <w:r w:rsidR="00971EBE">
        <w:rPr>
          <w:rFonts w:ascii="Garamond" w:hAnsi="Garamond"/>
          <w:sz w:val="24"/>
          <w:szCs w:val="24"/>
        </w:rPr>
        <w:t>de analisar o</w:t>
      </w:r>
      <w:r w:rsidR="00362B26">
        <w:rPr>
          <w:rFonts w:ascii="Garamond" w:hAnsi="Garamond"/>
          <w:sz w:val="24"/>
          <w:szCs w:val="24"/>
        </w:rPr>
        <w:t xml:space="preserve"> problema, com a vantagem de ser uma alternativa simples e de fácil execução para se obter mapa</w:t>
      </w:r>
      <w:r w:rsidR="00C85116">
        <w:rPr>
          <w:rFonts w:ascii="Garamond" w:hAnsi="Garamond"/>
          <w:sz w:val="24"/>
          <w:szCs w:val="24"/>
        </w:rPr>
        <w:t>s</w:t>
      </w:r>
      <w:r w:rsidR="00362B26">
        <w:rPr>
          <w:rFonts w:ascii="Garamond" w:hAnsi="Garamond"/>
          <w:sz w:val="24"/>
          <w:szCs w:val="24"/>
        </w:rPr>
        <w:t xml:space="preserve"> </w:t>
      </w:r>
      <w:r w:rsidR="00AE3537" w:rsidRPr="00AE3537">
        <w:rPr>
          <w:rFonts w:ascii="Garamond" w:hAnsi="Garamond"/>
          <w:sz w:val="24"/>
          <w:szCs w:val="24"/>
        </w:rPr>
        <w:t xml:space="preserve">que </w:t>
      </w:r>
      <w:r w:rsidR="00A22778" w:rsidRPr="00A22778">
        <w:rPr>
          <w:rFonts w:ascii="Garamond" w:hAnsi="Garamond"/>
          <w:sz w:val="24"/>
          <w:szCs w:val="24"/>
        </w:rPr>
        <w:t>identifiquem</w:t>
      </w:r>
      <w:r w:rsidR="00A22778">
        <w:rPr>
          <w:rFonts w:ascii="Garamond" w:hAnsi="Garamond"/>
          <w:sz w:val="24"/>
          <w:szCs w:val="24"/>
        </w:rPr>
        <w:t xml:space="preserve"> </w:t>
      </w:r>
      <w:r w:rsidR="00AE3537" w:rsidRPr="00AE3537">
        <w:rPr>
          <w:rFonts w:ascii="Garamond" w:hAnsi="Garamond"/>
          <w:sz w:val="24"/>
          <w:szCs w:val="24"/>
        </w:rPr>
        <w:t xml:space="preserve">habitats adequados à </w:t>
      </w:r>
      <w:r w:rsidR="00AE3537">
        <w:rPr>
          <w:rFonts w:ascii="Garamond" w:hAnsi="Garamond"/>
          <w:sz w:val="24"/>
          <w:szCs w:val="24"/>
        </w:rPr>
        <w:t>nidificação</w:t>
      </w:r>
      <w:r w:rsidR="00362B26">
        <w:rPr>
          <w:rFonts w:ascii="Garamond" w:hAnsi="Garamond"/>
          <w:sz w:val="24"/>
          <w:szCs w:val="24"/>
        </w:rPr>
        <w:t xml:space="preserve">. Vale destacar que para a obtenção dessa variável, outras duas, consideradas de </w:t>
      </w:r>
      <w:r w:rsidR="00971EBE">
        <w:rPr>
          <w:rFonts w:ascii="Garamond" w:hAnsi="Garamond"/>
          <w:sz w:val="24"/>
          <w:szCs w:val="24"/>
        </w:rPr>
        <w:t>relevância</w:t>
      </w:r>
      <w:r w:rsidR="00362B26">
        <w:rPr>
          <w:rFonts w:ascii="Garamond" w:hAnsi="Garamond"/>
          <w:sz w:val="24"/>
          <w:szCs w:val="24"/>
        </w:rPr>
        <w:t>, precisa</w:t>
      </w:r>
      <w:r w:rsidR="00C85116">
        <w:rPr>
          <w:rFonts w:ascii="Garamond" w:hAnsi="Garamond"/>
          <w:sz w:val="24"/>
          <w:szCs w:val="24"/>
        </w:rPr>
        <w:t>ra</w:t>
      </w:r>
      <w:r w:rsidR="00362B26">
        <w:rPr>
          <w:rFonts w:ascii="Garamond" w:hAnsi="Garamond"/>
          <w:sz w:val="24"/>
          <w:szCs w:val="24"/>
        </w:rPr>
        <w:t xml:space="preserve">m ser </w:t>
      </w:r>
      <w:r w:rsidR="00971EBE">
        <w:rPr>
          <w:rFonts w:ascii="Garamond" w:hAnsi="Garamond"/>
          <w:sz w:val="24"/>
          <w:szCs w:val="24"/>
        </w:rPr>
        <w:t>observadas</w:t>
      </w:r>
      <w:r w:rsidR="00362B26">
        <w:rPr>
          <w:rFonts w:ascii="Garamond" w:hAnsi="Garamond"/>
          <w:sz w:val="24"/>
          <w:szCs w:val="24"/>
        </w:rPr>
        <w:t xml:space="preserve"> </w:t>
      </w:r>
      <w:r w:rsidR="00C85116">
        <w:rPr>
          <w:rFonts w:ascii="Garamond" w:hAnsi="Garamond"/>
          <w:sz w:val="24"/>
          <w:szCs w:val="24"/>
        </w:rPr>
        <w:t>durante o</w:t>
      </w:r>
      <w:r w:rsidR="00362B26">
        <w:rPr>
          <w:rFonts w:ascii="Garamond" w:hAnsi="Garamond"/>
          <w:sz w:val="24"/>
          <w:szCs w:val="24"/>
        </w:rPr>
        <w:t xml:space="preserve"> processamento d</w:t>
      </w:r>
      <w:r w:rsidR="00A22778">
        <w:rPr>
          <w:rFonts w:ascii="Garamond" w:hAnsi="Garamond"/>
          <w:sz w:val="24"/>
          <w:szCs w:val="24"/>
        </w:rPr>
        <w:t>e imagem</w:t>
      </w:r>
      <w:r w:rsidR="00971EBE">
        <w:rPr>
          <w:rFonts w:ascii="Garamond" w:hAnsi="Garamond"/>
          <w:sz w:val="24"/>
          <w:szCs w:val="24"/>
        </w:rPr>
        <w:t>: a distância e</w:t>
      </w:r>
      <w:r w:rsidR="003D643A">
        <w:rPr>
          <w:rFonts w:ascii="Garamond" w:hAnsi="Garamond"/>
          <w:sz w:val="24"/>
          <w:szCs w:val="24"/>
        </w:rPr>
        <w:t xml:space="preserve"> </w:t>
      </w:r>
      <w:r w:rsidR="00971EBE">
        <w:rPr>
          <w:rFonts w:ascii="Garamond" w:hAnsi="Garamond"/>
          <w:sz w:val="24"/>
          <w:szCs w:val="24"/>
        </w:rPr>
        <w:t xml:space="preserve">a </w:t>
      </w:r>
      <w:r w:rsidR="003D643A">
        <w:rPr>
          <w:rFonts w:ascii="Garamond" w:hAnsi="Garamond"/>
          <w:sz w:val="24"/>
          <w:szCs w:val="24"/>
        </w:rPr>
        <w:t>altura do ninho em relação ao corpo d’água mais próximo</w:t>
      </w:r>
      <w:r w:rsidR="00C34A62">
        <w:rPr>
          <w:rFonts w:ascii="Garamond" w:hAnsi="Garamond"/>
          <w:sz w:val="24"/>
          <w:szCs w:val="24"/>
        </w:rPr>
        <w:t xml:space="preserve">. </w:t>
      </w:r>
    </w:p>
    <w:p w:rsidR="008C1C7C" w:rsidRDefault="00971EBE" w:rsidP="00EB0B0F">
      <w:pPr>
        <w:spacing w:line="360" w:lineRule="auto"/>
        <w:jc w:val="both"/>
        <w:rPr>
          <w:rFonts w:ascii="Garamond" w:hAnsi="Garamond"/>
          <w:sz w:val="24"/>
          <w:szCs w:val="24"/>
        </w:rPr>
      </w:pPr>
      <w:r>
        <w:rPr>
          <w:rFonts w:ascii="Garamond" w:hAnsi="Garamond"/>
          <w:sz w:val="24"/>
          <w:szCs w:val="24"/>
        </w:rPr>
        <w:t xml:space="preserve">A variável </w:t>
      </w:r>
      <w:r w:rsidR="009807F1">
        <w:rPr>
          <w:rFonts w:ascii="Garamond" w:hAnsi="Garamond"/>
          <w:sz w:val="24"/>
          <w:szCs w:val="24"/>
        </w:rPr>
        <w:t xml:space="preserve">OWSI </w:t>
      </w:r>
      <w:r>
        <w:rPr>
          <w:rFonts w:ascii="Garamond" w:hAnsi="Garamond"/>
          <w:sz w:val="24"/>
          <w:szCs w:val="24"/>
        </w:rPr>
        <w:t xml:space="preserve">estabelecida por </w:t>
      </w:r>
      <w:proofErr w:type="spellStart"/>
      <w:r>
        <w:rPr>
          <w:rFonts w:ascii="Garamond" w:hAnsi="Garamond"/>
          <w:sz w:val="24"/>
          <w:szCs w:val="24"/>
        </w:rPr>
        <w:t>Víllamarin</w:t>
      </w:r>
      <w:proofErr w:type="spellEnd"/>
      <w:r>
        <w:rPr>
          <w:rFonts w:ascii="Garamond" w:hAnsi="Garamond"/>
          <w:sz w:val="24"/>
          <w:szCs w:val="24"/>
        </w:rPr>
        <w:t xml:space="preserve"> et al. (</w:t>
      </w:r>
      <w:r w:rsidRPr="00FA36CB">
        <w:rPr>
          <w:rFonts w:ascii="Garamond" w:hAnsi="Garamond"/>
          <w:sz w:val="24"/>
          <w:szCs w:val="24"/>
        </w:rPr>
        <w:t>2011</w:t>
      </w:r>
      <w:r>
        <w:rPr>
          <w:rFonts w:ascii="Garamond" w:hAnsi="Garamond"/>
          <w:sz w:val="24"/>
          <w:szCs w:val="24"/>
        </w:rPr>
        <w:t xml:space="preserve">) é </w:t>
      </w:r>
      <w:r w:rsidR="009807F1">
        <w:rPr>
          <w:rFonts w:ascii="Garamond" w:hAnsi="Garamond"/>
          <w:sz w:val="24"/>
          <w:szCs w:val="24"/>
        </w:rPr>
        <w:t xml:space="preserve">também uma abordagem </w:t>
      </w:r>
      <w:r>
        <w:rPr>
          <w:rFonts w:ascii="Garamond" w:hAnsi="Garamond"/>
          <w:sz w:val="24"/>
          <w:szCs w:val="24"/>
        </w:rPr>
        <w:t xml:space="preserve">inédita e inusitada </w:t>
      </w:r>
      <w:r w:rsidR="009807F1">
        <w:rPr>
          <w:rFonts w:ascii="Garamond" w:hAnsi="Garamond"/>
          <w:sz w:val="24"/>
          <w:szCs w:val="24"/>
        </w:rPr>
        <w:t>de</w:t>
      </w:r>
      <w:r>
        <w:rPr>
          <w:rFonts w:ascii="Garamond" w:hAnsi="Garamond"/>
          <w:sz w:val="24"/>
          <w:szCs w:val="24"/>
        </w:rPr>
        <w:t xml:space="preserve"> analisar a</w:t>
      </w:r>
      <w:r w:rsidR="00EB0B0F">
        <w:rPr>
          <w:rFonts w:ascii="Garamond" w:hAnsi="Garamond"/>
          <w:sz w:val="24"/>
          <w:szCs w:val="24"/>
        </w:rPr>
        <w:t xml:space="preserve"> resposta adaptativa das fêmeas </w:t>
      </w:r>
      <w:r w:rsidR="009807F1">
        <w:rPr>
          <w:rFonts w:ascii="Garamond" w:hAnsi="Garamond"/>
          <w:sz w:val="24"/>
          <w:szCs w:val="24"/>
        </w:rPr>
        <w:t>de</w:t>
      </w:r>
      <w:r w:rsidR="00EB0B0F">
        <w:rPr>
          <w:rFonts w:ascii="Garamond" w:hAnsi="Garamond"/>
          <w:sz w:val="24"/>
          <w:szCs w:val="24"/>
        </w:rPr>
        <w:t xml:space="preserve"> selecionar locais apropriados para depositar seus ovos</w:t>
      </w:r>
      <w:r w:rsidR="000B1185">
        <w:rPr>
          <w:rFonts w:ascii="Garamond" w:hAnsi="Garamond"/>
          <w:sz w:val="24"/>
          <w:szCs w:val="24"/>
        </w:rPr>
        <w:t xml:space="preserve">. </w:t>
      </w:r>
      <w:r w:rsidR="008C1C7C">
        <w:rPr>
          <w:rFonts w:ascii="Garamond" w:hAnsi="Garamond"/>
          <w:sz w:val="24"/>
          <w:szCs w:val="24"/>
        </w:rPr>
        <w:t xml:space="preserve">A variável guarda implicitamente a ideia de altura e distância do ninho ao corpo d’água, já que está fortemente relacionada ao comportamento das fêmeas de proteger os ovos da inundação durante a cheia. </w:t>
      </w:r>
    </w:p>
    <w:p w:rsidR="00EB0B0F" w:rsidRDefault="00EB0B0F" w:rsidP="00EB0B0F">
      <w:pPr>
        <w:spacing w:line="360" w:lineRule="auto"/>
        <w:jc w:val="both"/>
        <w:rPr>
          <w:rFonts w:ascii="Garamond" w:hAnsi="Garamond"/>
          <w:sz w:val="24"/>
          <w:szCs w:val="24"/>
        </w:rPr>
      </w:pPr>
      <w:r>
        <w:rPr>
          <w:rFonts w:ascii="Garamond" w:hAnsi="Garamond"/>
          <w:sz w:val="24"/>
          <w:szCs w:val="24"/>
        </w:rPr>
        <w:t xml:space="preserve">A </w:t>
      </w:r>
      <w:r w:rsidR="008C1C7C">
        <w:rPr>
          <w:rFonts w:ascii="Garamond" w:hAnsi="Garamond"/>
          <w:sz w:val="24"/>
          <w:szCs w:val="24"/>
        </w:rPr>
        <w:t xml:space="preserve">variável </w:t>
      </w:r>
      <w:r>
        <w:rPr>
          <w:rFonts w:ascii="Garamond" w:hAnsi="Garamond"/>
          <w:sz w:val="24"/>
          <w:szCs w:val="24"/>
        </w:rPr>
        <w:t>porcentagem de sombra</w:t>
      </w:r>
      <w:r w:rsidR="008C1C7C">
        <w:rPr>
          <w:rFonts w:ascii="Garamond" w:hAnsi="Garamond"/>
          <w:sz w:val="24"/>
          <w:szCs w:val="24"/>
        </w:rPr>
        <w:t>, aqui mencionada,</w:t>
      </w:r>
      <w:r>
        <w:rPr>
          <w:rFonts w:ascii="Garamond" w:hAnsi="Garamond"/>
          <w:sz w:val="24"/>
          <w:szCs w:val="24"/>
        </w:rPr>
        <w:t xml:space="preserve"> representa a resposta adaptativa das fêmeas de selecionar habitats </w:t>
      </w:r>
      <w:r w:rsidR="006B7E44">
        <w:rPr>
          <w:rFonts w:ascii="Garamond" w:hAnsi="Garamond"/>
          <w:sz w:val="24"/>
          <w:szCs w:val="24"/>
        </w:rPr>
        <w:t>apropriados ao desenvolvimento da cria nas fases mais vulneráveis</w:t>
      </w:r>
      <w:r>
        <w:rPr>
          <w:rFonts w:ascii="Garamond" w:hAnsi="Garamond"/>
          <w:sz w:val="24"/>
          <w:szCs w:val="24"/>
        </w:rPr>
        <w:t xml:space="preserve">. </w:t>
      </w:r>
      <w:r w:rsidR="006B7E44">
        <w:rPr>
          <w:rFonts w:ascii="Garamond" w:hAnsi="Garamond"/>
          <w:sz w:val="24"/>
          <w:szCs w:val="24"/>
        </w:rPr>
        <w:t xml:space="preserve">A luz solar tem impactos importantes sobre os ovos e os filhotes recém-eclodidos. </w:t>
      </w:r>
      <w:r w:rsidR="008C1C7C">
        <w:rPr>
          <w:rFonts w:ascii="Garamond" w:hAnsi="Garamond"/>
          <w:sz w:val="24"/>
          <w:szCs w:val="24"/>
        </w:rPr>
        <w:t>Em relação aos ovos, ainda que</w:t>
      </w:r>
      <w:r>
        <w:rPr>
          <w:rFonts w:ascii="Garamond" w:hAnsi="Garamond"/>
          <w:sz w:val="24"/>
          <w:szCs w:val="24"/>
        </w:rPr>
        <w:t xml:space="preserve"> a fêm</w:t>
      </w:r>
      <w:r w:rsidR="006B7E44">
        <w:rPr>
          <w:rFonts w:ascii="Garamond" w:hAnsi="Garamond"/>
          <w:sz w:val="24"/>
          <w:szCs w:val="24"/>
        </w:rPr>
        <w:t>ea recubra o ninho com terra e/</w:t>
      </w:r>
      <w:r>
        <w:rPr>
          <w:rFonts w:ascii="Garamond" w:hAnsi="Garamond"/>
          <w:sz w:val="24"/>
          <w:szCs w:val="24"/>
        </w:rPr>
        <w:t>ou folhas mortas (THORBJARSON, 1989), a luz solar direta pode acarreta</w:t>
      </w:r>
      <w:r w:rsidR="006B7E44">
        <w:rPr>
          <w:rFonts w:ascii="Garamond" w:hAnsi="Garamond"/>
          <w:sz w:val="24"/>
          <w:szCs w:val="24"/>
        </w:rPr>
        <w:t>r</w:t>
      </w:r>
      <w:r>
        <w:rPr>
          <w:rFonts w:ascii="Garamond" w:hAnsi="Garamond"/>
          <w:sz w:val="24"/>
          <w:szCs w:val="24"/>
        </w:rPr>
        <w:t xml:space="preserve"> dessecação. Além disso, a incubação dos filhotes é profundamente afetada por flutuações mínimas na temperatura (SHINE; BROWN, 2008). </w:t>
      </w:r>
      <w:r w:rsidR="008C1C7C">
        <w:rPr>
          <w:rFonts w:ascii="Garamond" w:hAnsi="Garamond"/>
          <w:sz w:val="24"/>
          <w:szCs w:val="24"/>
        </w:rPr>
        <w:t>Quanto aos filhotes recém-eclodidos, c</w:t>
      </w:r>
      <w:r>
        <w:rPr>
          <w:rFonts w:ascii="Garamond" w:hAnsi="Garamond"/>
          <w:sz w:val="24"/>
          <w:szCs w:val="24"/>
        </w:rPr>
        <w:t xml:space="preserve">omo todos os répteis, os crocodilianos são </w:t>
      </w:r>
      <w:proofErr w:type="spellStart"/>
      <w:r w:rsidR="002230B1">
        <w:rPr>
          <w:rFonts w:ascii="Garamond" w:hAnsi="Garamond"/>
          <w:sz w:val="24"/>
          <w:szCs w:val="24"/>
        </w:rPr>
        <w:t>ectot</w:t>
      </w:r>
      <w:r w:rsidR="00001389">
        <w:rPr>
          <w:rFonts w:ascii="Garamond" w:hAnsi="Garamond"/>
          <w:sz w:val="24"/>
          <w:szCs w:val="24"/>
        </w:rPr>
        <w:t>érmicos</w:t>
      </w:r>
      <w:proofErr w:type="spellEnd"/>
      <w:r>
        <w:rPr>
          <w:rFonts w:ascii="Garamond" w:hAnsi="Garamond"/>
          <w:sz w:val="24"/>
          <w:szCs w:val="24"/>
        </w:rPr>
        <w:t xml:space="preserve">, o que significa que eles dependem do habitat para manter a temperatura corpórea dentro de limites metabólicos aceitáveis (THORBJARSON, 1992). Por isso, nas horas quentes do dia, os jovens crocodilianos também </w:t>
      </w:r>
      <w:r w:rsidR="002230B1">
        <w:rPr>
          <w:rFonts w:ascii="Garamond" w:hAnsi="Garamond"/>
          <w:sz w:val="24"/>
          <w:szCs w:val="24"/>
        </w:rPr>
        <w:t>precisam assumir</w:t>
      </w:r>
      <w:r>
        <w:rPr>
          <w:rFonts w:ascii="Garamond" w:hAnsi="Garamond"/>
          <w:sz w:val="24"/>
          <w:szCs w:val="24"/>
        </w:rPr>
        <w:t xml:space="preserve"> o comportamento de procurar sombras (THORBJARSON, 1992). </w:t>
      </w:r>
    </w:p>
    <w:p w:rsidR="001A3E47" w:rsidRDefault="00AA33C2" w:rsidP="00EB0B0F">
      <w:pPr>
        <w:spacing w:line="360" w:lineRule="auto"/>
        <w:jc w:val="both"/>
        <w:rPr>
          <w:rFonts w:ascii="Garamond" w:hAnsi="Garamond"/>
          <w:sz w:val="24"/>
          <w:szCs w:val="24"/>
        </w:rPr>
      </w:pPr>
      <w:r w:rsidRPr="00AA33C2">
        <w:rPr>
          <w:rFonts w:ascii="Garamond" w:hAnsi="Garamond"/>
          <w:sz w:val="24"/>
          <w:szCs w:val="24"/>
        </w:rPr>
        <w:t xml:space="preserve">A justificativa para que nenhum dos trabalhos tenha considerado a porcentagem de sombra, ainda que seja uma variável interessante, pode residir no fato de que ela está fortemente ligada ao tipo de vegetação do habitat, e, portanto, pôde ser avaliada indiretamente por meio de outra variável, o uso do solo. Uma forma de se inferir sobre a porcentagem de sombra seria com base em informações acerca de atributos florestais, tais como a altura do dossel, a topografia do </w:t>
      </w:r>
      <w:proofErr w:type="spellStart"/>
      <w:r w:rsidRPr="00AA33C2">
        <w:rPr>
          <w:rFonts w:ascii="Garamond" w:hAnsi="Garamond"/>
          <w:sz w:val="24"/>
          <w:szCs w:val="24"/>
        </w:rPr>
        <w:t>sub-dossel</w:t>
      </w:r>
      <w:proofErr w:type="spellEnd"/>
      <w:r w:rsidRPr="00AA33C2">
        <w:rPr>
          <w:rFonts w:ascii="Garamond" w:hAnsi="Garamond"/>
          <w:sz w:val="24"/>
          <w:szCs w:val="24"/>
        </w:rPr>
        <w:t xml:space="preserve"> e a distribuição vertical do dossel. Os dados para aquisição de informações dessa natureza podem ser extraídos, por exemplo, a partir do uso da tecnologia de sensoriamento remoto ativo LIDAR (DUBAYAH</w:t>
      </w:r>
      <w:r>
        <w:rPr>
          <w:rFonts w:ascii="Garamond" w:hAnsi="Garamond"/>
          <w:sz w:val="24"/>
          <w:szCs w:val="24"/>
        </w:rPr>
        <w:t>;</w:t>
      </w:r>
      <w:r w:rsidRPr="00AA33C2">
        <w:rPr>
          <w:rFonts w:ascii="Garamond" w:hAnsi="Garamond"/>
          <w:sz w:val="24"/>
          <w:szCs w:val="24"/>
        </w:rPr>
        <w:t xml:space="preserve"> DRAKE, 2000).</w:t>
      </w:r>
    </w:p>
    <w:p w:rsidR="002230B1" w:rsidRPr="001A3E47" w:rsidRDefault="001A3E47" w:rsidP="00EB0B0F">
      <w:pPr>
        <w:spacing w:line="360" w:lineRule="auto"/>
        <w:jc w:val="both"/>
        <w:rPr>
          <w:rFonts w:ascii="Garamond" w:hAnsi="Garamond"/>
          <w:b/>
          <w:sz w:val="24"/>
          <w:szCs w:val="24"/>
        </w:rPr>
      </w:pPr>
      <w:r w:rsidRPr="001A3E47">
        <w:rPr>
          <w:rFonts w:ascii="Garamond" w:hAnsi="Garamond"/>
          <w:b/>
          <w:sz w:val="24"/>
          <w:szCs w:val="24"/>
        </w:rPr>
        <w:t>Sensoriamento remoto</w:t>
      </w:r>
    </w:p>
    <w:p w:rsidR="000D079A" w:rsidRDefault="00090244" w:rsidP="000D079A">
      <w:pPr>
        <w:spacing w:line="360" w:lineRule="auto"/>
        <w:jc w:val="both"/>
        <w:rPr>
          <w:rFonts w:ascii="Garamond" w:hAnsi="Garamond"/>
          <w:sz w:val="24"/>
          <w:szCs w:val="24"/>
        </w:rPr>
      </w:pPr>
      <w:r w:rsidRPr="00090244">
        <w:rPr>
          <w:rFonts w:ascii="Garamond" w:hAnsi="Garamond"/>
          <w:sz w:val="24"/>
          <w:szCs w:val="24"/>
        </w:rPr>
        <w:t>As fêmeas de crocodilianos têm predileção por nidificar em regiões de várzeas, que se caracterizam pela heterogeneidade espacial e temporal da paisagem</w:t>
      </w:r>
      <w:r w:rsidR="000D079A">
        <w:rPr>
          <w:rFonts w:ascii="Garamond" w:hAnsi="Garamond"/>
          <w:sz w:val="24"/>
          <w:szCs w:val="24"/>
        </w:rPr>
        <w:t xml:space="preserve"> </w:t>
      </w:r>
      <w:r w:rsidR="000D079A" w:rsidRPr="007F64A0">
        <w:rPr>
          <w:rFonts w:ascii="Garamond" w:hAnsi="Garamond"/>
          <w:sz w:val="24"/>
          <w:szCs w:val="24"/>
        </w:rPr>
        <w:t>(PAINTER et al., 2008)</w:t>
      </w:r>
      <w:r w:rsidR="000D079A">
        <w:rPr>
          <w:rFonts w:ascii="Garamond" w:hAnsi="Garamond"/>
          <w:sz w:val="24"/>
          <w:szCs w:val="24"/>
        </w:rPr>
        <w:t xml:space="preserve">. Em geral, </w:t>
      </w:r>
      <w:r w:rsidR="000211CA">
        <w:rPr>
          <w:rFonts w:ascii="Garamond" w:hAnsi="Garamond"/>
          <w:sz w:val="24"/>
          <w:szCs w:val="24"/>
        </w:rPr>
        <w:t>os locais de nidificação são</w:t>
      </w:r>
      <w:r w:rsidR="000D079A">
        <w:rPr>
          <w:rFonts w:ascii="Garamond" w:hAnsi="Garamond"/>
          <w:sz w:val="24"/>
          <w:szCs w:val="24"/>
        </w:rPr>
        <w:t xml:space="preserve"> afastados e de difícil acesso aos seres humanos (MAGNUSSON et al., 1980a), o que restringe o uso de técnicas de pesquisa a campo para avaliar efetivamente </w:t>
      </w:r>
      <w:r w:rsidR="000211CA">
        <w:rPr>
          <w:rFonts w:ascii="Garamond" w:hAnsi="Garamond"/>
          <w:sz w:val="24"/>
          <w:szCs w:val="24"/>
        </w:rPr>
        <w:t xml:space="preserve">tais </w:t>
      </w:r>
      <w:r w:rsidR="000D079A">
        <w:rPr>
          <w:rFonts w:ascii="Garamond" w:hAnsi="Garamond"/>
          <w:sz w:val="24"/>
          <w:szCs w:val="24"/>
        </w:rPr>
        <w:t xml:space="preserve">habitats. </w:t>
      </w:r>
    </w:p>
    <w:p w:rsidR="000211CA" w:rsidRDefault="000211CA" w:rsidP="000D079A">
      <w:pPr>
        <w:spacing w:line="360" w:lineRule="auto"/>
        <w:jc w:val="both"/>
        <w:rPr>
          <w:rFonts w:ascii="Garamond" w:hAnsi="Garamond"/>
          <w:sz w:val="24"/>
          <w:szCs w:val="24"/>
        </w:rPr>
      </w:pPr>
      <w:r>
        <w:rPr>
          <w:rFonts w:ascii="Garamond" w:hAnsi="Garamond"/>
          <w:sz w:val="24"/>
          <w:szCs w:val="24"/>
        </w:rPr>
        <w:t>No final da década de 70, desponta</w:t>
      </w:r>
      <w:r w:rsidR="00090244">
        <w:rPr>
          <w:rFonts w:ascii="Garamond" w:hAnsi="Garamond"/>
          <w:sz w:val="24"/>
          <w:szCs w:val="24"/>
        </w:rPr>
        <w:t>ra</w:t>
      </w:r>
      <w:r>
        <w:rPr>
          <w:rFonts w:ascii="Garamond" w:hAnsi="Garamond"/>
          <w:sz w:val="24"/>
          <w:szCs w:val="24"/>
        </w:rPr>
        <w:t xml:space="preserve">m </w:t>
      </w:r>
      <w:r w:rsidR="005078AB">
        <w:rPr>
          <w:rFonts w:ascii="Garamond" w:hAnsi="Garamond"/>
          <w:sz w:val="24"/>
          <w:szCs w:val="24"/>
        </w:rPr>
        <w:t xml:space="preserve">na literatura </w:t>
      </w:r>
      <w:r>
        <w:rPr>
          <w:rFonts w:ascii="Garamond" w:hAnsi="Garamond"/>
          <w:sz w:val="24"/>
          <w:szCs w:val="24"/>
        </w:rPr>
        <w:t xml:space="preserve">pesquisas utilizando fotografias aéreas </w:t>
      </w:r>
      <w:r w:rsidR="005078AB">
        <w:rPr>
          <w:rFonts w:ascii="Garamond" w:hAnsi="Garamond"/>
          <w:sz w:val="24"/>
          <w:szCs w:val="24"/>
        </w:rPr>
        <w:t>para</w:t>
      </w:r>
      <w:r>
        <w:rPr>
          <w:rFonts w:ascii="Garamond" w:hAnsi="Garamond"/>
          <w:sz w:val="24"/>
          <w:szCs w:val="24"/>
        </w:rPr>
        <w:t xml:space="preserve"> contornar o problema da acessibilidade aos locais de nidificação</w:t>
      </w:r>
      <w:r w:rsidR="000F04E0">
        <w:rPr>
          <w:rFonts w:ascii="Garamond" w:hAnsi="Garamond"/>
          <w:sz w:val="24"/>
          <w:szCs w:val="24"/>
        </w:rPr>
        <w:t xml:space="preserve"> (MAGNUSSON et al.</w:t>
      </w:r>
      <w:r w:rsidR="000F04E0" w:rsidRPr="004F5BCE">
        <w:rPr>
          <w:rFonts w:ascii="Garamond" w:hAnsi="Garamond"/>
          <w:sz w:val="24"/>
          <w:szCs w:val="24"/>
        </w:rPr>
        <w:t>, 1978</w:t>
      </w:r>
      <w:r w:rsidR="000F04E0">
        <w:rPr>
          <w:rFonts w:ascii="Garamond" w:hAnsi="Garamond"/>
          <w:sz w:val="24"/>
          <w:szCs w:val="24"/>
        </w:rPr>
        <w:t>; MAGNUSSON et al., 1980a)</w:t>
      </w:r>
      <w:r>
        <w:rPr>
          <w:rFonts w:ascii="Garamond" w:hAnsi="Garamond"/>
          <w:sz w:val="24"/>
          <w:szCs w:val="24"/>
        </w:rPr>
        <w:t xml:space="preserve">. </w:t>
      </w:r>
      <w:r w:rsidR="005078AB">
        <w:rPr>
          <w:rFonts w:ascii="Garamond" w:hAnsi="Garamond"/>
          <w:sz w:val="24"/>
          <w:szCs w:val="24"/>
        </w:rPr>
        <w:t>Embora não se possa afirmar que tais imagens represent</w:t>
      </w:r>
      <w:r w:rsidR="007155EE">
        <w:rPr>
          <w:rFonts w:ascii="Garamond" w:hAnsi="Garamond"/>
          <w:sz w:val="24"/>
          <w:szCs w:val="24"/>
        </w:rPr>
        <w:t>assem</w:t>
      </w:r>
      <w:r w:rsidR="005078AB">
        <w:rPr>
          <w:rFonts w:ascii="Garamond" w:hAnsi="Garamond"/>
          <w:sz w:val="24"/>
          <w:szCs w:val="24"/>
        </w:rPr>
        <w:t xml:space="preserve"> um modo de sensoriamento remoto propriamente dito, uma vez que </w:t>
      </w:r>
      <w:r>
        <w:rPr>
          <w:rFonts w:ascii="Garamond" w:hAnsi="Garamond"/>
          <w:sz w:val="24"/>
          <w:szCs w:val="24"/>
        </w:rPr>
        <w:t>não foram t</w:t>
      </w:r>
      <w:r w:rsidR="005078AB">
        <w:rPr>
          <w:rFonts w:ascii="Garamond" w:hAnsi="Garamond"/>
          <w:sz w:val="24"/>
          <w:szCs w:val="24"/>
        </w:rPr>
        <w:t xml:space="preserve">omadas de forma sistemática, é possível considerá-las como um dos primeiros registros fotográficos </w:t>
      </w:r>
      <w:r w:rsidR="000F04E0">
        <w:rPr>
          <w:rFonts w:ascii="Garamond" w:hAnsi="Garamond"/>
          <w:sz w:val="24"/>
          <w:szCs w:val="24"/>
        </w:rPr>
        <w:t>para documentação das características ambientais de habitats relacionados à</w:t>
      </w:r>
      <w:r w:rsidR="005078AB">
        <w:rPr>
          <w:rFonts w:ascii="Garamond" w:hAnsi="Garamond"/>
          <w:sz w:val="24"/>
          <w:szCs w:val="24"/>
        </w:rPr>
        <w:t xml:space="preserve"> nidificação</w:t>
      </w:r>
      <w:r w:rsidR="000F04E0">
        <w:rPr>
          <w:rFonts w:ascii="Garamond" w:hAnsi="Garamond"/>
          <w:sz w:val="24"/>
          <w:szCs w:val="24"/>
        </w:rPr>
        <w:t xml:space="preserve"> d</w:t>
      </w:r>
      <w:r w:rsidR="007155EE">
        <w:rPr>
          <w:rFonts w:ascii="Garamond" w:hAnsi="Garamond"/>
          <w:sz w:val="24"/>
          <w:szCs w:val="24"/>
        </w:rPr>
        <w:t>e</w:t>
      </w:r>
      <w:r w:rsidR="000F04E0">
        <w:rPr>
          <w:rFonts w:ascii="Garamond" w:hAnsi="Garamond"/>
          <w:sz w:val="24"/>
          <w:szCs w:val="24"/>
        </w:rPr>
        <w:t xml:space="preserve"> crocodilianos. </w:t>
      </w:r>
      <w:r>
        <w:rPr>
          <w:rFonts w:ascii="Garamond" w:hAnsi="Garamond"/>
          <w:sz w:val="24"/>
          <w:szCs w:val="24"/>
        </w:rPr>
        <w:t xml:space="preserve"> </w:t>
      </w:r>
    </w:p>
    <w:p w:rsidR="0098393A" w:rsidRDefault="000D079A" w:rsidP="000D079A">
      <w:pPr>
        <w:spacing w:line="360" w:lineRule="auto"/>
        <w:jc w:val="both"/>
        <w:rPr>
          <w:rFonts w:ascii="Garamond" w:hAnsi="Garamond"/>
          <w:sz w:val="24"/>
          <w:szCs w:val="24"/>
        </w:rPr>
      </w:pPr>
      <w:r>
        <w:rPr>
          <w:rFonts w:ascii="Garamond" w:hAnsi="Garamond"/>
          <w:sz w:val="24"/>
          <w:szCs w:val="24"/>
        </w:rPr>
        <w:t xml:space="preserve">O uso de sensoriamento remoto </w:t>
      </w:r>
      <w:r w:rsidR="000F04E0">
        <w:rPr>
          <w:rFonts w:ascii="Garamond" w:hAnsi="Garamond"/>
          <w:sz w:val="24"/>
          <w:szCs w:val="24"/>
        </w:rPr>
        <w:t xml:space="preserve">nessa área começou a aparecer em meados da década de 80, com trabalhos dedicados a mapear </w:t>
      </w:r>
      <w:r w:rsidR="008B7C27">
        <w:rPr>
          <w:rFonts w:ascii="Garamond" w:hAnsi="Garamond"/>
          <w:sz w:val="24"/>
          <w:szCs w:val="24"/>
        </w:rPr>
        <w:t>os</w:t>
      </w:r>
      <w:r w:rsidR="000F04E0">
        <w:rPr>
          <w:rFonts w:ascii="Garamond" w:hAnsi="Garamond"/>
          <w:sz w:val="24"/>
          <w:szCs w:val="24"/>
        </w:rPr>
        <w:t xml:space="preserve"> habitats de crocodilianos</w:t>
      </w:r>
      <w:r w:rsidR="007155EE">
        <w:rPr>
          <w:rFonts w:ascii="Garamond" w:hAnsi="Garamond"/>
          <w:sz w:val="24"/>
          <w:szCs w:val="24"/>
        </w:rPr>
        <w:t xml:space="preserve"> em geral</w:t>
      </w:r>
      <w:r w:rsidR="000F04E0">
        <w:rPr>
          <w:rFonts w:ascii="Garamond" w:hAnsi="Garamond"/>
          <w:sz w:val="24"/>
          <w:szCs w:val="24"/>
        </w:rPr>
        <w:t xml:space="preserve"> (</w:t>
      </w:r>
      <w:r w:rsidR="000F04E0" w:rsidRPr="00D074B8">
        <w:rPr>
          <w:rFonts w:ascii="Garamond" w:hAnsi="Garamond"/>
          <w:sz w:val="24"/>
          <w:szCs w:val="24"/>
        </w:rPr>
        <w:t>WATANABE; CHU-CHIEN, 198</w:t>
      </w:r>
      <w:r w:rsidR="000F04E0">
        <w:rPr>
          <w:rFonts w:ascii="Garamond" w:hAnsi="Garamond"/>
          <w:sz w:val="24"/>
          <w:szCs w:val="24"/>
        </w:rPr>
        <w:t>4; ZHUJIAN et al.,</w:t>
      </w:r>
      <w:r w:rsidR="000F04E0" w:rsidRPr="000E7B6C">
        <w:rPr>
          <w:rFonts w:ascii="Garamond" w:hAnsi="Garamond"/>
          <w:sz w:val="24"/>
          <w:szCs w:val="24"/>
        </w:rPr>
        <w:t xml:space="preserve"> 1986</w:t>
      </w:r>
      <w:r w:rsidR="000F04E0">
        <w:rPr>
          <w:rFonts w:ascii="Garamond" w:hAnsi="Garamond"/>
          <w:sz w:val="24"/>
          <w:szCs w:val="24"/>
        </w:rPr>
        <w:t xml:space="preserve">). Desde o início de sua aplicação </w:t>
      </w:r>
      <w:r w:rsidR="008B7C27">
        <w:rPr>
          <w:rFonts w:ascii="Garamond" w:hAnsi="Garamond"/>
          <w:sz w:val="24"/>
          <w:szCs w:val="24"/>
        </w:rPr>
        <w:t>com este fim</w:t>
      </w:r>
      <w:r w:rsidR="000F04E0">
        <w:rPr>
          <w:rFonts w:ascii="Garamond" w:hAnsi="Garamond"/>
          <w:sz w:val="24"/>
          <w:szCs w:val="24"/>
        </w:rPr>
        <w:t xml:space="preserve">, o sensoriamento remoto </w:t>
      </w:r>
      <w:r>
        <w:rPr>
          <w:rFonts w:ascii="Garamond" w:hAnsi="Garamond"/>
          <w:sz w:val="24"/>
          <w:szCs w:val="24"/>
        </w:rPr>
        <w:t xml:space="preserve">mostrou-se </w:t>
      </w:r>
      <w:r w:rsidR="000F04E0">
        <w:rPr>
          <w:rFonts w:ascii="Garamond" w:hAnsi="Garamond"/>
          <w:sz w:val="24"/>
          <w:szCs w:val="24"/>
        </w:rPr>
        <w:t xml:space="preserve">como </w:t>
      </w:r>
      <w:r>
        <w:rPr>
          <w:rFonts w:ascii="Garamond" w:hAnsi="Garamond"/>
          <w:sz w:val="24"/>
          <w:szCs w:val="24"/>
        </w:rPr>
        <w:t xml:space="preserve">uma alternativa viável e custo-efetiva. </w:t>
      </w:r>
    </w:p>
    <w:p w:rsidR="00EA218A" w:rsidRDefault="007155EE" w:rsidP="0098393A">
      <w:pPr>
        <w:spacing w:line="360" w:lineRule="auto"/>
        <w:jc w:val="both"/>
        <w:rPr>
          <w:rFonts w:ascii="Garamond" w:hAnsi="Garamond"/>
          <w:sz w:val="24"/>
          <w:szCs w:val="24"/>
        </w:rPr>
      </w:pPr>
      <w:r>
        <w:rPr>
          <w:rFonts w:ascii="Garamond" w:hAnsi="Garamond"/>
          <w:sz w:val="24"/>
          <w:szCs w:val="24"/>
        </w:rPr>
        <w:t>Ao longo</w:t>
      </w:r>
      <w:r w:rsidR="0098393A">
        <w:rPr>
          <w:rFonts w:ascii="Garamond" w:hAnsi="Garamond"/>
          <w:sz w:val="24"/>
          <w:szCs w:val="24"/>
        </w:rPr>
        <w:t xml:space="preserve"> dos anos, inúmeros avanços tecnológicos </w:t>
      </w:r>
      <w:r w:rsidR="000F04E0">
        <w:rPr>
          <w:rFonts w:ascii="Garamond" w:hAnsi="Garamond"/>
          <w:sz w:val="24"/>
          <w:szCs w:val="24"/>
        </w:rPr>
        <w:t>ocorreram</w:t>
      </w:r>
      <w:r w:rsidR="0098393A">
        <w:rPr>
          <w:rFonts w:ascii="Garamond" w:hAnsi="Garamond"/>
          <w:sz w:val="24"/>
          <w:szCs w:val="24"/>
        </w:rPr>
        <w:t xml:space="preserve"> </w:t>
      </w:r>
      <w:r w:rsidR="008B7C27">
        <w:rPr>
          <w:rFonts w:ascii="Garamond" w:hAnsi="Garamond"/>
          <w:sz w:val="24"/>
          <w:szCs w:val="24"/>
        </w:rPr>
        <w:t xml:space="preserve">nessa </w:t>
      </w:r>
      <w:r w:rsidR="0098393A">
        <w:rPr>
          <w:rFonts w:ascii="Garamond" w:hAnsi="Garamond"/>
          <w:sz w:val="24"/>
          <w:szCs w:val="24"/>
        </w:rPr>
        <w:t>área</w:t>
      </w:r>
      <w:r w:rsidR="008B7C27">
        <w:rPr>
          <w:rFonts w:ascii="Garamond" w:hAnsi="Garamond"/>
          <w:sz w:val="24"/>
          <w:szCs w:val="24"/>
        </w:rPr>
        <w:t xml:space="preserve"> do conhecimento</w:t>
      </w:r>
      <w:r w:rsidR="0098393A">
        <w:rPr>
          <w:rFonts w:ascii="Garamond" w:hAnsi="Garamond"/>
          <w:sz w:val="24"/>
          <w:szCs w:val="24"/>
        </w:rPr>
        <w:t xml:space="preserve">, </w:t>
      </w:r>
      <w:r w:rsidR="008B7C27">
        <w:rPr>
          <w:rFonts w:ascii="Garamond" w:hAnsi="Garamond"/>
          <w:sz w:val="24"/>
          <w:szCs w:val="24"/>
        </w:rPr>
        <w:t xml:space="preserve">em especial com o desenvolvimento dos radares </w:t>
      </w:r>
      <w:proofErr w:type="spellStart"/>
      <w:r w:rsidR="008B7C27">
        <w:rPr>
          <w:rFonts w:ascii="Garamond" w:hAnsi="Garamond"/>
          <w:sz w:val="24"/>
          <w:szCs w:val="24"/>
        </w:rPr>
        <w:t>imageadores</w:t>
      </w:r>
      <w:proofErr w:type="spellEnd"/>
      <w:r w:rsidR="008B7C27">
        <w:rPr>
          <w:rFonts w:ascii="Garamond" w:hAnsi="Garamond"/>
          <w:sz w:val="24"/>
          <w:szCs w:val="24"/>
        </w:rPr>
        <w:t xml:space="preserve">. </w:t>
      </w:r>
      <w:r w:rsidR="00090244" w:rsidRPr="00090244">
        <w:rPr>
          <w:rFonts w:ascii="Garamond" w:hAnsi="Garamond"/>
          <w:sz w:val="24"/>
          <w:szCs w:val="24"/>
        </w:rPr>
        <w:t xml:space="preserve">Entretanto, esta revisão demonstrou que o uso de radares foi muito pouco explorado em aplicações cujo enfoque </w:t>
      </w:r>
      <w:r w:rsidR="00EA218A">
        <w:rPr>
          <w:rFonts w:ascii="Garamond" w:hAnsi="Garamond"/>
          <w:sz w:val="24"/>
          <w:szCs w:val="24"/>
        </w:rPr>
        <w:t>fosse</w:t>
      </w:r>
      <w:r w:rsidR="00090244" w:rsidRPr="00090244">
        <w:rPr>
          <w:rFonts w:ascii="Garamond" w:hAnsi="Garamond"/>
          <w:sz w:val="24"/>
          <w:szCs w:val="24"/>
        </w:rPr>
        <w:t xml:space="preserve"> </w:t>
      </w:r>
      <w:proofErr w:type="gramStart"/>
      <w:r w:rsidR="00090244" w:rsidRPr="00090244">
        <w:rPr>
          <w:rFonts w:ascii="Garamond" w:hAnsi="Garamond"/>
          <w:sz w:val="24"/>
          <w:szCs w:val="24"/>
        </w:rPr>
        <w:t>a</w:t>
      </w:r>
      <w:proofErr w:type="gramEnd"/>
      <w:r w:rsidR="00090244" w:rsidRPr="00090244">
        <w:rPr>
          <w:rFonts w:ascii="Garamond" w:hAnsi="Garamond"/>
          <w:sz w:val="24"/>
          <w:szCs w:val="24"/>
        </w:rPr>
        <w:t xml:space="preserve"> </w:t>
      </w:r>
      <w:r w:rsidR="00F30440">
        <w:rPr>
          <w:rFonts w:ascii="Garamond" w:hAnsi="Garamond"/>
          <w:sz w:val="24"/>
          <w:szCs w:val="24"/>
        </w:rPr>
        <w:t>inferência</w:t>
      </w:r>
      <w:r w:rsidR="00090244" w:rsidRPr="00090244">
        <w:rPr>
          <w:rFonts w:ascii="Garamond" w:hAnsi="Garamond"/>
          <w:sz w:val="24"/>
          <w:szCs w:val="24"/>
        </w:rPr>
        <w:t xml:space="preserve"> de habitats com potencial para a ocorrência de ninhos de répteis.</w:t>
      </w:r>
      <w:r w:rsidR="0098393A">
        <w:rPr>
          <w:rFonts w:ascii="Garamond" w:hAnsi="Garamond"/>
          <w:sz w:val="24"/>
          <w:szCs w:val="24"/>
        </w:rPr>
        <w:t xml:space="preserve"> </w:t>
      </w:r>
      <w:r>
        <w:rPr>
          <w:rFonts w:ascii="Garamond" w:hAnsi="Garamond"/>
          <w:sz w:val="24"/>
          <w:szCs w:val="24"/>
        </w:rPr>
        <w:t>Verificou-se</w:t>
      </w:r>
      <w:r w:rsidR="0098393A">
        <w:rPr>
          <w:rFonts w:ascii="Garamond" w:hAnsi="Garamond"/>
          <w:sz w:val="24"/>
          <w:szCs w:val="24"/>
        </w:rPr>
        <w:t xml:space="preserve"> </w:t>
      </w:r>
      <w:r w:rsidR="008B7C27">
        <w:rPr>
          <w:rFonts w:ascii="Garamond" w:hAnsi="Garamond"/>
          <w:sz w:val="24"/>
          <w:szCs w:val="24"/>
        </w:rPr>
        <w:t>o uso</w:t>
      </w:r>
      <w:r w:rsidR="0098393A">
        <w:rPr>
          <w:rFonts w:ascii="Garamond" w:hAnsi="Garamond"/>
          <w:sz w:val="24"/>
          <w:szCs w:val="24"/>
        </w:rPr>
        <w:t xml:space="preserve"> de radares </w:t>
      </w:r>
      <w:r>
        <w:rPr>
          <w:rFonts w:ascii="Garamond" w:hAnsi="Garamond"/>
          <w:sz w:val="24"/>
          <w:szCs w:val="24"/>
        </w:rPr>
        <w:t xml:space="preserve">apenas </w:t>
      </w:r>
      <w:r w:rsidR="0098393A">
        <w:rPr>
          <w:rFonts w:ascii="Garamond" w:hAnsi="Garamond"/>
          <w:sz w:val="24"/>
          <w:szCs w:val="24"/>
        </w:rPr>
        <w:t xml:space="preserve">como </w:t>
      </w:r>
      <w:r w:rsidR="0098393A" w:rsidRPr="007F64A0">
        <w:rPr>
          <w:rFonts w:ascii="Garamond" w:hAnsi="Garamond"/>
          <w:sz w:val="24"/>
          <w:szCs w:val="24"/>
        </w:rPr>
        <w:t>fonte de dados topográficos d</w:t>
      </w:r>
      <w:r w:rsidR="008B7C27">
        <w:rPr>
          <w:rFonts w:ascii="Garamond" w:hAnsi="Garamond"/>
          <w:sz w:val="24"/>
          <w:szCs w:val="24"/>
        </w:rPr>
        <w:t>e uma determinada</w:t>
      </w:r>
      <w:r w:rsidR="0098393A" w:rsidRPr="007F64A0">
        <w:rPr>
          <w:rFonts w:ascii="Garamond" w:hAnsi="Garamond"/>
          <w:sz w:val="24"/>
          <w:szCs w:val="24"/>
        </w:rPr>
        <w:t xml:space="preserve"> área de estudo</w:t>
      </w:r>
      <w:r w:rsidR="0098393A">
        <w:rPr>
          <w:rFonts w:ascii="Garamond" w:hAnsi="Garamond"/>
          <w:sz w:val="24"/>
          <w:szCs w:val="24"/>
        </w:rPr>
        <w:t xml:space="preserve"> </w:t>
      </w:r>
      <w:r w:rsidR="0098393A" w:rsidRPr="007F64A0">
        <w:rPr>
          <w:rFonts w:ascii="Garamond" w:hAnsi="Garamond"/>
          <w:sz w:val="24"/>
          <w:szCs w:val="24"/>
        </w:rPr>
        <w:t>(MDE SRTM)</w:t>
      </w:r>
      <w:r w:rsidR="0098393A">
        <w:rPr>
          <w:rFonts w:ascii="Garamond" w:hAnsi="Garamond"/>
          <w:sz w:val="24"/>
          <w:szCs w:val="24"/>
        </w:rPr>
        <w:t xml:space="preserve">. A totalidade dos trabalhos lançou mão da tecnologia </w:t>
      </w:r>
      <w:r w:rsidR="00177E0C">
        <w:rPr>
          <w:rFonts w:ascii="Garamond" w:hAnsi="Garamond"/>
          <w:sz w:val="24"/>
          <w:szCs w:val="24"/>
        </w:rPr>
        <w:t>do sensor óptico</w:t>
      </w:r>
      <w:r w:rsidR="0098393A">
        <w:rPr>
          <w:rFonts w:ascii="Garamond" w:hAnsi="Garamond"/>
          <w:sz w:val="24"/>
          <w:szCs w:val="24"/>
        </w:rPr>
        <w:t xml:space="preserve"> TM. </w:t>
      </w:r>
    </w:p>
    <w:p w:rsidR="00EA218A" w:rsidRDefault="00EA218A" w:rsidP="00C4513C">
      <w:pPr>
        <w:spacing w:line="360" w:lineRule="auto"/>
        <w:jc w:val="both"/>
        <w:rPr>
          <w:rFonts w:ascii="Garamond" w:hAnsi="Garamond"/>
          <w:sz w:val="24"/>
          <w:szCs w:val="24"/>
        </w:rPr>
      </w:pPr>
      <w:r>
        <w:rPr>
          <w:rFonts w:ascii="Garamond" w:hAnsi="Garamond"/>
          <w:sz w:val="24"/>
          <w:szCs w:val="24"/>
        </w:rPr>
        <w:t>Sabe-se que a</w:t>
      </w:r>
      <w:r w:rsidR="0098393A" w:rsidRPr="007F64A0">
        <w:rPr>
          <w:rFonts w:ascii="Garamond" w:hAnsi="Garamond"/>
          <w:sz w:val="24"/>
          <w:szCs w:val="24"/>
        </w:rPr>
        <w:t xml:space="preserve">s imagens </w:t>
      </w:r>
      <w:r w:rsidR="00177E0C">
        <w:rPr>
          <w:rFonts w:ascii="Garamond" w:hAnsi="Garamond"/>
          <w:sz w:val="24"/>
          <w:szCs w:val="24"/>
        </w:rPr>
        <w:t>desse sensor</w:t>
      </w:r>
      <w:r w:rsidR="0098393A">
        <w:rPr>
          <w:rFonts w:ascii="Garamond" w:hAnsi="Garamond"/>
          <w:sz w:val="24"/>
          <w:szCs w:val="24"/>
        </w:rPr>
        <w:t xml:space="preserve"> são </w:t>
      </w:r>
      <w:r w:rsidR="00177E0C">
        <w:rPr>
          <w:rFonts w:ascii="Garamond" w:hAnsi="Garamond"/>
          <w:sz w:val="24"/>
          <w:szCs w:val="24"/>
        </w:rPr>
        <w:t xml:space="preserve">fortemente </w:t>
      </w:r>
      <w:r w:rsidR="0098393A">
        <w:rPr>
          <w:rFonts w:ascii="Garamond" w:hAnsi="Garamond"/>
          <w:sz w:val="24"/>
          <w:szCs w:val="24"/>
        </w:rPr>
        <w:t>indicadas para</w:t>
      </w:r>
      <w:r w:rsidR="0098393A" w:rsidRPr="007F64A0">
        <w:rPr>
          <w:rFonts w:ascii="Garamond" w:hAnsi="Garamond"/>
          <w:sz w:val="24"/>
          <w:szCs w:val="24"/>
        </w:rPr>
        <w:t xml:space="preserve"> </w:t>
      </w:r>
      <w:r w:rsidR="0098393A">
        <w:rPr>
          <w:rFonts w:ascii="Garamond" w:hAnsi="Garamond"/>
          <w:sz w:val="24"/>
          <w:szCs w:val="24"/>
        </w:rPr>
        <w:t xml:space="preserve">se </w:t>
      </w:r>
      <w:r w:rsidR="0098393A" w:rsidRPr="007F64A0">
        <w:rPr>
          <w:rFonts w:ascii="Garamond" w:hAnsi="Garamond"/>
          <w:sz w:val="24"/>
          <w:szCs w:val="24"/>
        </w:rPr>
        <w:t xml:space="preserve">extrair </w:t>
      </w:r>
      <w:r w:rsidR="0098393A">
        <w:rPr>
          <w:rFonts w:ascii="Garamond" w:hAnsi="Garamond"/>
          <w:sz w:val="24"/>
          <w:szCs w:val="24"/>
        </w:rPr>
        <w:t>dados</w:t>
      </w:r>
      <w:r w:rsidR="0098393A" w:rsidRPr="007F64A0">
        <w:rPr>
          <w:rFonts w:ascii="Garamond" w:hAnsi="Garamond"/>
          <w:sz w:val="24"/>
          <w:szCs w:val="24"/>
        </w:rPr>
        <w:t xml:space="preserve"> sobre a vegetação (e.g., integridade e desflorestamento) e sobre os tipos de água (águas brancas, águas claras ou águas pretas) </w:t>
      </w:r>
      <w:r w:rsidR="0098393A">
        <w:rPr>
          <w:rFonts w:ascii="Garamond" w:hAnsi="Garamond"/>
          <w:sz w:val="24"/>
          <w:szCs w:val="24"/>
        </w:rPr>
        <w:t>em uma</w:t>
      </w:r>
      <w:r w:rsidR="0098393A" w:rsidRPr="007F64A0">
        <w:rPr>
          <w:rFonts w:ascii="Garamond" w:hAnsi="Garamond"/>
          <w:sz w:val="24"/>
          <w:szCs w:val="24"/>
        </w:rPr>
        <w:t xml:space="preserve"> área de estudo.</w:t>
      </w:r>
      <w:r>
        <w:rPr>
          <w:rFonts w:ascii="Garamond" w:hAnsi="Garamond"/>
          <w:sz w:val="24"/>
          <w:szCs w:val="24"/>
        </w:rPr>
        <w:t xml:space="preserve"> </w:t>
      </w:r>
      <w:r w:rsidR="008F4A22">
        <w:rPr>
          <w:rFonts w:ascii="Garamond" w:hAnsi="Garamond"/>
          <w:sz w:val="24"/>
          <w:szCs w:val="24"/>
        </w:rPr>
        <w:t xml:space="preserve">Entretanto, </w:t>
      </w:r>
      <w:r>
        <w:rPr>
          <w:rFonts w:ascii="Garamond" w:hAnsi="Garamond"/>
          <w:sz w:val="24"/>
          <w:szCs w:val="24"/>
        </w:rPr>
        <w:t xml:space="preserve">tais sensores </w:t>
      </w:r>
      <w:r w:rsidR="008F4A22">
        <w:rPr>
          <w:rFonts w:ascii="Garamond" w:hAnsi="Garamond"/>
          <w:sz w:val="24"/>
          <w:szCs w:val="24"/>
        </w:rPr>
        <w:t xml:space="preserve">apresentam limitações bem conhecidas </w:t>
      </w:r>
      <w:r w:rsidR="00C4513C">
        <w:rPr>
          <w:rFonts w:ascii="Garamond" w:hAnsi="Garamond"/>
          <w:sz w:val="24"/>
          <w:szCs w:val="24"/>
        </w:rPr>
        <w:t xml:space="preserve">para </w:t>
      </w:r>
      <w:proofErr w:type="spellStart"/>
      <w:r w:rsidR="00C4513C">
        <w:rPr>
          <w:rFonts w:ascii="Garamond" w:hAnsi="Garamond"/>
          <w:sz w:val="24"/>
          <w:szCs w:val="24"/>
        </w:rPr>
        <w:t>imagear</w:t>
      </w:r>
      <w:proofErr w:type="spellEnd"/>
      <w:r w:rsidR="008F4A22">
        <w:rPr>
          <w:rFonts w:ascii="Garamond" w:hAnsi="Garamond"/>
          <w:sz w:val="24"/>
          <w:szCs w:val="24"/>
        </w:rPr>
        <w:t xml:space="preserve"> regiões</w:t>
      </w:r>
      <w:r w:rsidR="00C4513C">
        <w:rPr>
          <w:rFonts w:ascii="Garamond" w:hAnsi="Garamond"/>
          <w:sz w:val="24"/>
          <w:szCs w:val="24"/>
        </w:rPr>
        <w:t xml:space="preserve"> tropicais, uma vez que nessas áreas do planeta a cobertura de nuvens é expressiva e praticamente constante </w:t>
      </w:r>
      <w:r w:rsidR="00C4513C" w:rsidRPr="007F64A0">
        <w:rPr>
          <w:rFonts w:ascii="Garamond" w:hAnsi="Garamond"/>
          <w:sz w:val="24"/>
          <w:szCs w:val="24"/>
        </w:rPr>
        <w:t xml:space="preserve">(EVANS </w:t>
      </w:r>
      <w:proofErr w:type="gramStart"/>
      <w:r w:rsidR="00C4513C" w:rsidRPr="007F64A0">
        <w:rPr>
          <w:rFonts w:ascii="Garamond" w:hAnsi="Garamond"/>
          <w:sz w:val="24"/>
          <w:szCs w:val="24"/>
        </w:rPr>
        <w:t>et</w:t>
      </w:r>
      <w:proofErr w:type="gramEnd"/>
      <w:r w:rsidR="00C4513C" w:rsidRPr="007F64A0">
        <w:rPr>
          <w:rFonts w:ascii="Garamond" w:hAnsi="Garamond"/>
          <w:sz w:val="24"/>
          <w:szCs w:val="24"/>
        </w:rPr>
        <w:t xml:space="preserve"> al., 2010)</w:t>
      </w:r>
      <w:r w:rsidR="00C4513C">
        <w:rPr>
          <w:rFonts w:ascii="Garamond" w:hAnsi="Garamond"/>
          <w:sz w:val="24"/>
          <w:szCs w:val="24"/>
        </w:rPr>
        <w:t>.</w:t>
      </w:r>
    </w:p>
    <w:p w:rsidR="00C4513C" w:rsidRPr="007F64A0" w:rsidRDefault="00C4513C" w:rsidP="00C4513C">
      <w:pPr>
        <w:spacing w:line="360" w:lineRule="auto"/>
        <w:jc w:val="both"/>
        <w:rPr>
          <w:rFonts w:ascii="Garamond" w:hAnsi="Garamond"/>
          <w:sz w:val="24"/>
          <w:szCs w:val="24"/>
        </w:rPr>
      </w:pPr>
      <w:r w:rsidRPr="007F64A0">
        <w:rPr>
          <w:rFonts w:ascii="Garamond" w:hAnsi="Garamond"/>
          <w:sz w:val="24"/>
          <w:szCs w:val="24"/>
        </w:rPr>
        <w:t xml:space="preserve">Mais versátil que o sensor óptico, o radar de abertura sintética (SAR) garante relativa independência das condições de iluminação e atmosféricas (KASISCHKE </w:t>
      </w:r>
      <w:proofErr w:type="gramStart"/>
      <w:r w:rsidRPr="007F64A0">
        <w:rPr>
          <w:rFonts w:ascii="Garamond" w:hAnsi="Garamond"/>
          <w:sz w:val="24"/>
          <w:szCs w:val="24"/>
        </w:rPr>
        <w:t>et</w:t>
      </w:r>
      <w:proofErr w:type="gramEnd"/>
      <w:r w:rsidRPr="007F64A0">
        <w:rPr>
          <w:rFonts w:ascii="Garamond" w:hAnsi="Garamond"/>
          <w:sz w:val="24"/>
          <w:szCs w:val="24"/>
        </w:rPr>
        <w:t xml:space="preserve"> al., 1997). Operando na faixa das micro-ondas, o SAR permite não só a aquisição de dados em condições atmosféricas adversas (e.g., cobertura de nuvens), mas também o mapeamento de ár</w:t>
      </w:r>
      <w:r>
        <w:rPr>
          <w:rFonts w:ascii="Garamond" w:hAnsi="Garamond"/>
          <w:sz w:val="24"/>
          <w:szCs w:val="24"/>
        </w:rPr>
        <w:t xml:space="preserve">eas inundadas sob os dosséis das árvores </w:t>
      </w:r>
      <w:r w:rsidRPr="007F64A0">
        <w:rPr>
          <w:rFonts w:ascii="Garamond" w:hAnsi="Garamond"/>
          <w:sz w:val="24"/>
          <w:szCs w:val="24"/>
        </w:rPr>
        <w:t>(KASISCHKE et al., 1997).</w:t>
      </w:r>
    </w:p>
    <w:p w:rsidR="00C4513C" w:rsidRDefault="00C4513C" w:rsidP="00C4513C">
      <w:pPr>
        <w:autoSpaceDE w:val="0"/>
        <w:autoSpaceDN w:val="0"/>
        <w:adjustRightInd w:val="0"/>
        <w:spacing w:line="360" w:lineRule="auto"/>
        <w:jc w:val="both"/>
        <w:rPr>
          <w:rFonts w:ascii="Garamond" w:hAnsi="Garamond"/>
          <w:sz w:val="24"/>
          <w:szCs w:val="24"/>
        </w:rPr>
      </w:pPr>
      <w:r w:rsidRPr="007F64A0">
        <w:rPr>
          <w:rFonts w:ascii="Garamond" w:hAnsi="Garamond"/>
          <w:sz w:val="24"/>
          <w:szCs w:val="24"/>
        </w:rPr>
        <w:t xml:space="preserve">Além de oferecer informações precisas sobre a configuração espacial da paisagem e a distribuição da vegetação, o SAR também traz conhecimentos sobre os processos </w:t>
      </w:r>
      <w:proofErr w:type="spellStart"/>
      <w:r w:rsidRPr="007F64A0">
        <w:rPr>
          <w:rFonts w:ascii="Garamond" w:hAnsi="Garamond"/>
          <w:sz w:val="24"/>
          <w:szCs w:val="24"/>
        </w:rPr>
        <w:t>ecohidrológicos</w:t>
      </w:r>
      <w:proofErr w:type="spellEnd"/>
      <w:r w:rsidRPr="007F64A0">
        <w:rPr>
          <w:rFonts w:ascii="Garamond" w:hAnsi="Garamond"/>
          <w:sz w:val="24"/>
          <w:szCs w:val="24"/>
        </w:rPr>
        <w:t xml:space="preserve"> que determina</w:t>
      </w:r>
      <w:r>
        <w:rPr>
          <w:rFonts w:ascii="Garamond" w:hAnsi="Garamond"/>
          <w:sz w:val="24"/>
          <w:szCs w:val="24"/>
        </w:rPr>
        <w:t>m</w:t>
      </w:r>
      <w:r w:rsidRPr="007F64A0">
        <w:rPr>
          <w:rFonts w:ascii="Garamond" w:hAnsi="Garamond"/>
          <w:sz w:val="24"/>
          <w:szCs w:val="24"/>
        </w:rPr>
        <w:t xml:space="preserve"> essa distribuição (FERREIRA-FERREIRA et al., 2013). Os sistemas SAR são capazes de mapear tanto a distribuição da vegetação quanto a extensão da inundação, e a combinação de ambos junto à abordagem </w:t>
      </w:r>
      <w:proofErr w:type="spellStart"/>
      <w:r w:rsidRPr="007F64A0">
        <w:rPr>
          <w:rFonts w:ascii="Garamond" w:hAnsi="Garamond"/>
          <w:sz w:val="24"/>
          <w:szCs w:val="24"/>
        </w:rPr>
        <w:t>multitemporal</w:t>
      </w:r>
      <w:proofErr w:type="spellEnd"/>
      <w:r w:rsidRPr="007F64A0">
        <w:rPr>
          <w:rFonts w:ascii="Garamond" w:hAnsi="Garamond"/>
          <w:sz w:val="24"/>
          <w:szCs w:val="24"/>
        </w:rPr>
        <w:t xml:space="preserve"> oferece um entendimento ímpar acerca do funcionamento dos ecossistemas alagáveis (FERREIRA-FERREIRA et al., 2013).</w:t>
      </w:r>
    </w:p>
    <w:p w:rsidR="00CD01D3" w:rsidRDefault="00CD01D3" w:rsidP="00C4513C">
      <w:pPr>
        <w:autoSpaceDE w:val="0"/>
        <w:autoSpaceDN w:val="0"/>
        <w:adjustRightInd w:val="0"/>
        <w:spacing w:line="360" w:lineRule="auto"/>
        <w:jc w:val="both"/>
        <w:rPr>
          <w:rFonts w:ascii="Garamond" w:hAnsi="Garamond"/>
          <w:sz w:val="24"/>
          <w:szCs w:val="24"/>
        </w:rPr>
      </w:pPr>
      <w:r w:rsidRPr="00CD01D3">
        <w:rPr>
          <w:rFonts w:ascii="Garamond" w:hAnsi="Garamond"/>
          <w:sz w:val="24"/>
          <w:szCs w:val="24"/>
        </w:rPr>
        <w:t>O mapeamento topográfico por interferometria SAR é outro uso importante d</w:t>
      </w:r>
      <w:r>
        <w:rPr>
          <w:rFonts w:ascii="Garamond" w:hAnsi="Garamond"/>
          <w:sz w:val="24"/>
          <w:szCs w:val="24"/>
        </w:rPr>
        <w:t>e</w:t>
      </w:r>
      <w:r w:rsidRPr="00CD01D3">
        <w:rPr>
          <w:rFonts w:ascii="Garamond" w:hAnsi="Garamond"/>
          <w:sz w:val="24"/>
          <w:szCs w:val="24"/>
        </w:rPr>
        <w:t xml:space="preserve"> radares, pois</w:t>
      </w:r>
      <w:r w:rsidR="002473AA">
        <w:rPr>
          <w:rFonts w:ascii="Garamond" w:hAnsi="Garamond"/>
          <w:sz w:val="24"/>
          <w:szCs w:val="24"/>
        </w:rPr>
        <w:t xml:space="preserve"> </w:t>
      </w:r>
      <w:r w:rsidRPr="00CD01D3">
        <w:rPr>
          <w:rFonts w:ascii="Garamond" w:hAnsi="Garamond"/>
          <w:sz w:val="24"/>
          <w:szCs w:val="24"/>
        </w:rPr>
        <w:t xml:space="preserve">permite a obtenção de informações tridimensionais </w:t>
      </w:r>
      <w:r w:rsidR="002473AA">
        <w:rPr>
          <w:rFonts w:ascii="Garamond" w:hAnsi="Garamond"/>
          <w:sz w:val="24"/>
          <w:szCs w:val="24"/>
        </w:rPr>
        <w:t xml:space="preserve">precisas </w:t>
      </w:r>
      <w:r w:rsidRPr="00CD01D3">
        <w:rPr>
          <w:rFonts w:ascii="Garamond" w:hAnsi="Garamond"/>
          <w:sz w:val="24"/>
          <w:szCs w:val="24"/>
        </w:rPr>
        <w:t xml:space="preserve">de uma determinada área em estudo. </w:t>
      </w:r>
      <w:r w:rsidR="00B811F5">
        <w:rPr>
          <w:rFonts w:ascii="Garamond" w:hAnsi="Garamond"/>
          <w:sz w:val="24"/>
          <w:szCs w:val="24"/>
        </w:rPr>
        <w:t>Os</w:t>
      </w:r>
      <w:r w:rsidR="00B811F5" w:rsidRPr="00CD01D3">
        <w:rPr>
          <w:rFonts w:ascii="Garamond" w:hAnsi="Garamond"/>
          <w:sz w:val="24"/>
          <w:szCs w:val="24"/>
        </w:rPr>
        <w:t xml:space="preserve"> </w:t>
      </w:r>
      <w:r w:rsidR="00B811F5">
        <w:rPr>
          <w:rFonts w:ascii="Garamond" w:hAnsi="Garamond"/>
          <w:sz w:val="24"/>
          <w:szCs w:val="24"/>
        </w:rPr>
        <w:t>dados interferométricos SAR</w:t>
      </w:r>
      <w:r w:rsidR="002473AA">
        <w:rPr>
          <w:rFonts w:ascii="Garamond" w:hAnsi="Garamond"/>
          <w:sz w:val="24"/>
          <w:szCs w:val="24"/>
        </w:rPr>
        <w:t xml:space="preserve"> são muito úteis em estudos hidrológicos em bacias de drenagem, assim como </w:t>
      </w:r>
      <w:r w:rsidR="00B811F5">
        <w:rPr>
          <w:rFonts w:ascii="Garamond" w:hAnsi="Garamond"/>
          <w:sz w:val="24"/>
          <w:szCs w:val="24"/>
        </w:rPr>
        <w:t>para</w:t>
      </w:r>
      <w:r w:rsidR="002473AA">
        <w:rPr>
          <w:rFonts w:ascii="Garamond" w:hAnsi="Garamond"/>
          <w:sz w:val="24"/>
          <w:szCs w:val="24"/>
        </w:rPr>
        <w:t xml:space="preserve"> análises de uso e cobertura de solo. </w:t>
      </w:r>
      <w:r w:rsidR="00B811F5">
        <w:rPr>
          <w:rFonts w:ascii="Garamond" w:hAnsi="Garamond"/>
          <w:sz w:val="24"/>
          <w:szCs w:val="24"/>
        </w:rPr>
        <w:t xml:space="preserve">Na aplicação aqui considerada, pode-se dizer que o mapeamento topográfico por interferometria desempenha um papel </w:t>
      </w:r>
      <w:proofErr w:type="gramStart"/>
      <w:r w:rsidR="00B811F5">
        <w:rPr>
          <w:rFonts w:ascii="Garamond" w:hAnsi="Garamond"/>
          <w:sz w:val="24"/>
          <w:szCs w:val="24"/>
        </w:rPr>
        <w:t>significativo</w:t>
      </w:r>
      <w:r w:rsidRPr="00CD01D3">
        <w:rPr>
          <w:rFonts w:ascii="Garamond" w:hAnsi="Garamond"/>
          <w:sz w:val="24"/>
          <w:szCs w:val="24"/>
        </w:rPr>
        <w:t>, dada</w:t>
      </w:r>
      <w:proofErr w:type="gramEnd"/>
      <w:r w:rsidRPr="00CD01D3">
        <w:rPr>
          <w:rFonts w:ascii="Garamond" w:hAnsi="Garamond"/>
          <w:sz w:val="24"/>
          <w:szCs w:val="24"/>
        </w:rPr>
        <w:t xml:space="preserve"> a relevância da variável altura do ninho para a inferência de habitats apropriados à nidi</w:t>
      </w:r>
      <w:r>
        <w:rPr>
          <w:rFonts w:ascii="Garamond" w:hAnsi="Garamond"/>
          <w:sz w:val="24"/>
          <w:szCs w:val="24"/>
        </w:rPr>
        <w:t>ficação d</w:t>
      </w:r>
      <w:r w:rsidR="00EA218A">
        <w:rPr>
          <w:rFonts w:ascii="Garamond" w:hAnsi="Garamond"/>
          <w:sz w:val="24"/>
          <w:szCs w:val="24"/>
        </w:rPr>
        <w:t>e</w:t>
      </w:r>
      <w:r>
        <w:rPr>
          <w:rFonts w:ascii="Garamond" w:hAnsi="Garamond"/>
          <w:sz w:val="24"/>
          <w:szCs w:val="24"/>
        </w:rPr>
        <w:t xml:space="preserve"> crocodilianos (Seção X</w:t>
      </w:r>
      <w:r w:rsidRPr="00CD01D3">
        <w:rPr>
          <w:rFonts w:ascii="Garamond" w:hAnsi="Garamond"/>
          <w:sz w:val="24"/>
          <w:szCs w:val="24"/>
        </w:rPr>
        <w:t>).</w:t>
      </w:r>
    </w:p>
    <w:p w:rsidR="001332DE" w:rsidRPr="007F64A0" w:rsidRDefault="001332DE" w:rsidP="00C4513C">
      <w:pPr>
        <w:autoSpaceDE w:val="0"/>
        <w:autoSpaceDN w:val="0"/>
        <w:adjustRightInd w:val="0"/>
        <w:spacing w:line="360" w:lineRule="auto"/>
        <w:jc w:val="both"/>
        <w:rPr>
          <w:rFonts w:ascii="Garamond" w:hAnsi="Garamond"/>
          <w:sz w:val="24"/>
          <w:szCs w:val="24"/>
        </w:rPr>
      </w:pPr>
    </w:p>
    <w:p w:rsidR="008F4A22" w:rsidRPr="000E6E1B" w:rsidRDefault="000E6E1B" w:rsidP="00C4513C">
      <w:pPr>
        <w:spacing w:line="360" w:lineRule="auto"/>
        <w:jc w:val="both"/>
        <w:rPr>
          <w:rFonts w:ascii="Garamond" w:hAnsi="Garamond"/>
          <w:b/>
          <w:sz w:val="24"/>
          <w:szCs w:val="24"/>
        </w:rPr>
      </w:pPr>
      <w:r w:rsidRPr="000E6E1B">
        <w:rPr>
          <w:rFonts w:ascii="Garamond" w:hAnsi="Garamond"/>
          <w:b/>
          <w:sz w:val="24"/>
          <w:szCs w:val="24"/>
        </w:rPr>
        <w:t>Resolução espacial</w:t>
      </w:r>
    </w:p>
    <w:p w:rsidR="006F0E85" w:rsidRDefault="001332DE" w:rsidP="00C4513C">
      <w:pPr>
        <w:spacing w:line="360" w:lineRule="auto"/>
        <w:jc w:val="both"/>
        <w:rPr>
          <w:rFonts w:ascii="Garamond" w:hAnsi="Garamond"/>
          <w:sz w:val="24"/>
          <w:szCs w:val="24"/>
        </w:rPr>
      </w:pPr>
      <w:r>
        <w:rPr>
          <w:rFonts w:ascii="Garamond" w:hAnsi="Garamond"/>
          <w:sz w:val="24"/>
          <w:szCs w:val="24"/>
        </w:rPr>
        <w:t xml:space="preserve">A resolução espacial das imagens </w:t>
      </w:r>
      <w:r w:rsidR="00FC1C9F">
        <w:rPr>
          <w:rFonts w:ascii="Garamond" w:hAnsi="Garamond"/>
          <w:sz w:val="24"/>
          <w:szCs w:val="24"/>
        </w:rPr>
        <w:t xml:space="preserve">de satélite </w:t>
      </w:r>
      <w:r w:rsidR="006F0E85">
        <w:rPr>
          <w:rFonts w:ascii="Garamond" w:hAnsi="Garamond"/>
          <w:sz w:val="24"/>
          <w:szCs w:val="24"/>
        </w:rPr>
        <w:t xml:space="preserve">ainda </w:t>
      </w:r>
      <w:r>
        <w:rPr>
          <w:rFonts w:ascii="Garamond" w:hAnsi="Garamond"/>
          <w:sz w:val="24"/>
          <w:szCs w:val="24"/>
        </w:rPr>
        <w:t xml:space="preserve">é </w:t>
      </w:r>
      <w:r w:rsidR="00177E0C">
        <w:rPr>
          <w:rFonts w:ascii="Garamond" w:hAnsi="Garamond"/>
          <w:sz w:val="24"/>
          <w:szCs w:val="24"/>
        </w:rPr>
        <w:t>um</w:t>
      </w:r>
      <w:r>
        <w:rPr>
          <w:rFonts w:ascii="Garamond" w:hAnsi="Garamond"/>
          <w:sz w:val="24"/>
          <w:szCs w:val="24"/>
        </w:rPr>
        <w:t xml:space="preserve"> gargalo </w:t>
      </w:r>
      <w:r w:rsidR="00803CA2">
        <w:rPr>
          <w:rFonts w:ascii="Garamond" w:hAnsi="Garamond"/>
          <w:sz w:val="24"/>
          <w:szCs w:val="24"/>
        </w:rPr>
        <w:t>em estudos relacionados ao tema</w:t>
      </w:r>
      <w:r>
        <w:rPr>
          <w:rFonts w:ascii="Garamond" w:hAnsi="Garamond"/>
          <w:sz w:val="24"/>
          <w:szCs w:val="24"/>
        </w:rPr>
        <w:t>.</w:t>
      </w:r>
      <w:r w:rsidR="00FC1C9F">
        <w:rPr>
          <w:rFonts w:ascii="Garamond" w:hAnsi="Garamond"/>
          <w:sz w:val="24"/>
          <w:szCs w:val="24"/>
        </w:rPr>
        <w:t xml:space="preserve"> </w:t>
      </w:r>
      <w:r w:rsidR="006F0E85">
        <w:rPr>
          <w:rFonts w:ascii="Garamond" w:hAnsi="Garamond"/>
          <w:sz w:val="24"/>
          <w:szCs w:val="24"/>
        </w:rPr>
        <w:t xml:space="preserve">Como mencionado na seção XXX, o uso do sensoriamento neste tipo de proposta não tem quaisquer pretensões de identificar os ninhos de </w:t>
      </w:r>
      <w:r w:rsidR="008B7C27">
        <w:rPr>
          <w:rFonts w:ascii="Garamond" w:hAnsi="Garamond"/>
          <w:sz w:val="24"/>
          <w:szCs w:val="24"/>
        </w:rPr>
        <w:t>crocodilianos</w:t>
      </w:r>
      <w:r w:rsidR="006F0E85">
        <w:rPr>
          <w:rFonts w:ascii="Garamond" w:hAnsi="Garamond"/>
          <w:sz w:val="24"/>
          <w:szCs w:val="24"/>
        </w:rPr>
        <w:t xml:space="preserve"> nas imagens, mas antes, tem por objetivo avaliar as caraterísticas ambientais d</w:t>
      </w:r>
      <w:r w:rsidR="00546FDF">
        <w:rPr>
          <w:rFonts w:ascii="Garamond" w:hAnsi="Garamond"/>
          <w:sz w:val="24"/>
          <w:szCs w:val="24"/>
        </w:rPr>
        <w:t>e</w:t>
      </w:r>
      <w:r w:rsidR="006F0E85">
        <w:rPr>
          <w:rFonts w:ascii="Garamond" w:hAnsi="Garamond"/>
          <w:sz w:val="24"/>
          <w:szCs w:val="24"/>
        </w:rPr>
        <w:t xml:space="preserve"> habitats</w:t>
      </w:r>
      <w:r w:rsidR="00546FDF">
        <w:rPr>
          <w:rFonts w:ascii="Garamond" w:hAnsi="Garamond"/>
          <w:sz w:val="24"/>
          <w:szCs w:val="24"/>
        </w:rPr>
        <w:t xml:space="preserve"> apropriados para a nidificação d</w:t>
      </w:r>
      <w:r w:rsidR="0098393A">
        <w:rPr>
          <w:rFonts w:ascii="Garamond" w:hAnsi="Garamond"/>
          <w:sz w:val="24"/>
          <w:szCs w:val="24"/>
        </w:rPr>
        <w:t>as fêmeas</w:t>
      </w:r>
      <w:r w:rsidR="006F0E85">
        <w:rPr>
          <w:rFonts w:ascii="Garamond" w:hAnsi="Garamond"/>
          <w:sz w:val="24"/>
          <w:szCs w:val="24"/>
        </w:rPr>
        <w:t>.</w:t>
      </w:r>
    </w:p>
    <w:p w:rsidR="00B45533" w:rsidRDefault="005E35E2" w:rsidP="00C4513C">
      <w:pPr>
        <w:spacing w:line="360" w:lineRule="auto"/>
        <w:jc w:val="both"/>
        <w:rPr>
          <w:rFonts w:ascii="Garamond" w:hAnsi="Garamond"/>
          <w:sz w:val="24"/>
          <w:szCs w:val="24"/>
        </w:rPr>
      </w:pPr>
      <w:r w:rsidRPr="005E35E2">
        <w:rPr>
          <w:rFonts w:ascii="Garamond" w:hAnsi="Garamond"/>
          <w:sz w:val="24"/>
          <w:szCs w:val="24"/>
        </w:rPr>
        <w:t xml:space="preserve">Para tal, no entanto, faz-se necessário conhecer qual a resolução espacial ótima das imagens </w:t>
      </w:r>
      <w:r>
        <w:rPr>
          <w:rFonts w:ascii="Garamond" w:hAnsi="Garamond"/>
          <w:sz w:val="24"/>
          <w:szCs w:val="24"/>
        </w:rPr>
        <w:t>que</w:t>
      </w:r>
      <w:r w:rsidRPr="005E35E2">
        <w:rPr>
          <w:rFonts w:ascii="Garamond" w:hAnsi="Garamond"/>
          <w:sz w:val="24"/>
          <w:szCs w:val="24"/>
        </w:rPr>
        <w:t xml:space="preserve"> permitir</w:t>
      </w:r>
      <w:r>
        <w:rPr>
          <w:rFonts w:ascii="Garamond" w:hAnsi="Garamond"/>
          <w:sz w:val="24"/>
          <w:szCs w:val="24"/>
        </w:rPr>
        <w:t>ia</w:t>
      </w:r>
      <w:r w:rsidRPr="005E35E2">
        <w:rPr>
          <w:rFonts w:ascii="Garamond" w:hAnsi="Garamond"/>
          <w:sz w:val="24"/>
          <w:szCs w:val="24"/>
        </w:rPr>
        <w:t xml:space="preserve"> um mapeamento preciso dos habitats com pote</w:t>
      </w:r>
      <w:r>
        <w:rPr>
          <w:rFonts w:ascii="Garamond" w:hAnsi="Garamond"/>
          <w:sz w:val="24"/>
          <w:szCs w:val="24"/>
        </w:rPr>
        <w:t>ncial para ocorrência de ninhos</w:t>
      </w:r>
      <w:r w:rsidR="00B24C04" w:rsidRPr="00B24C04">
        <w:rPr>
          <w:rFonts w:ascii="Garamond" w:hAnsi="Garamond"/>
          <w:sz w:val="24"/>
          <w:szCs w:val="24"/>
        </w:rPr>
        <w:t>.</w:t>
      </w:r>
      <w:r w:rsidR="00D36AC8">
        <w:rPr>
          <w:rFonts w:ascii="Garamond" w:hAnsi="Garamond"/>
          <w:sz w:val="24"/>
          <w:szCs w:val="24"/>
        </w:rPr>
        <w:t xml:space="preserve"> No entanto, essa </w:t>
      </w:r>
      <w:r w:rsidR="00546FDF">
        <w:rPr>
          <w:rFonts w:ascii="Garamond" w:hAnsi="Garamond"/>
          <w:sz w:val="24"/>
          <w:szCs w:val="24"/>
        </w:rPr>
        <w:t xml:space="preserve">ainda é uma </w:t>
      </w:r>
      <w:r w:rsidR="00D36AC8">
        <w:rPr>
          <w:rFonts w:ascii="Garamond" w:hAnsi="Garamond"/>
          <w:sz w:val="24"/>
          <w:szCs w:val="24"/>
        </w:rPr>
        <w:t xml:space="preserve">informação </w:t>
      </w:r>
      <w:r w:rsidR="00546FDF">
        <w:rPr>
          <w:rFonts w:ascii="Garamond" w:hAnsi="Garamond"/>
          <w:sz w:val="24"/>
          <w:szCs w:val="24"/>
        </w:rPr>
        <w:t xml:space="preserve">que </w:t>
      </w:r>
      <w:r w:rsidR="00FC1C9F">
        <w:rPr>
          <w:rFonts w:ascii="Garamond" w:hAnsi="Garamond"/>
          <w:sz w:val="24"/>
          <w:szCs w:val="24"/>
        </w:rPr>
        <w:t xml:space="preserve">permanece desconhecida na literatura. </w:t>
      </w:r>
      <w:r w:rsidR="00546FDF">
        <w:rPr>
          <w:rFonts w:ascii="Garamond" w:hAnsi="Garamond"/>
          <w:sz w:val="24"/>
          <w:szCs w:val="24"/>
        </w:rPr>
        <w:t xml:space="preserve">Todos os estudos </w:t>
      </w:r>
      <w:r>
        <w:rPr>
          <w:rFonts w:ascii="Garamond" w:hAnsi="Garamond"/>
          <w:sz w:val="24"/>
          <w:szCs w:val="24"/>
        </w:rPr>
        <w:t xml:space="preserve">revisados </w:t>
      </w:r>
      <w:r w:rsidR="00546FDF">
        <w:rPr>
          <w:rFonts w:ascii="Garamond" w:hAnsi="Garamond"/>
          <w:sz w:val="24"/>
          <w:szCs w:val="24"/>
        </w:rPr>
        <w:t xml:space="preserve">trabalharam com imagens TM cuja resolução espacial </w:t>
      </w:r>
      <w:r w:rsidR="00024D4F">
        <w:rPr>
          <w:rFonts w:ascii="Garamond" w:hAnsi="Garamond"/>
          <w:sz w:val="24"/>
          <w:szCs w:val="24"/>
        </w:rPr>
        <w:t>é</w:t>
      </w:r>
      <w:r w:rsidR="00B24C04">
        <w:rPr>
          <w:rFonts w:ascii="Garamond" w:hAnsi="Garamond"/>
          <w:sz w:val="24"/>
          <w:szCs w:val="24"/>
        </w:rPr>
        <w:t xml:space="preserve"> de 30 m</w:t>
      </w:r>
      <w:r w:rsidR="00546FDF">
        <w:rPr>
          <w:rFonts w:ascii="Garamond" w:hAnsi="Garamond"/>
          <w:sz w:val="24"/>
          <w:szCs w:val="24"/>
        </w:rPr>
        <w:t>.</w:t>
      </w:r>
      <w:r w:rsidR="00024D4F">
        <w:rPr>
          <w:rFonts w:ascii="Garamond" w:hAnsi="Garamond"/>
          <w:sz w:val="24"/>
          <w:szCs w:val="24"/>
        </w:rPr>
        <w:t xml:space="preserve"> </w:t>
      </w:r>
      <w:r w:rsidR="00EA218A" w:rsidRPr="00EA218A">
        <w:rPr>
          <w:rFonts w:ascii="Garamond" w:hAnsi="Garamond"/>
          <w:sz w:val="24"/>
          <w:szCs w:val="24"/>
        </w:rPr>
        <w:t xml:space="preserve">A maior limitação observada pelos autores foi </w:t>
      </w:r>
      <w:proofErr w:type="gramStart"/>
      <w:r w:rsidR="00EA218A" w:rsidRPr="00EA218A">
        <w:rPr>
          <w:rFonts w:ascii="Garamond" w:hAnsi="Garamond"/>
          <w:sz w:val="24"/>
          <w:szCs w:val="24"/>
        </w:rPr>
        <w:t>a</w:t>
      </w:r>
      <w:proofErr w:type="gramEnd"/>
      <w:r w:rsidR="00EA218A" w:rsidRPr="00EA218A">
        <w:rPr>
          <w:rFonts w:ascii="Garamond" w:hAnsi="Garamond"/>
          <w:sz w:val="24"/>
          <w:szCs w:val="24"/>
        </w:rPr>
        <w:t xml:space="preserve"> incapacidade de delim</w:t>
      </w:r>
      <w:r w:rsidR="00EA218A">
        <w:rPr>
          <w:rFonts w:ascii="Garamond" w:hAnsi="Garamond"/>
          <w:sz w:val="24"/>
          <w:szCs w:val="24"/>
        </w:rPr>
        <w:t>itar os contornos de duas áreas</w:t>
      </w:r>
      <w:r w:rsidR="00EA218A" w:rsidRPr="00EA218A">
        <w:rPr>
          <w:rFonts w:ascii="Garamond" w:hAnsi="Garamond"/>
          <w:sz w:val="24"/>
          <w:szCs w:val="24"/>
        </w:rPr>
        <w:t xml:space="preserve"> distintas, porém contíguas, cuja distância fosse inferior a 30 m</w:t>
      </w:r>
      <w:r w:rsidR="00B45533">
        <w:t xml:space="preserve">, </w:t>
      </w:r>
      <w:r w:rsidR="00B45533" w:rsidRPr="00B45533">
        <w:rPr>
          <w:rFonts w:ascii="Garamond" w:hAnsi="Garamond"/>
          <w:sz w:val="24"/>
          <w:szCs w:val="24"/>
        </w:rPr>
        <w:t>tornando impossível distingui-las entre si.</w:t>
      </w:r>
    </w:p>
    <w:p w:rsidR="00B24C04" w:rsidRDefault="00E437E6" w:rsidP="00C4513C">
      <w:pPr>
        <w:spacing w:line="360" w:lineRule="auto"/>
        <w:jc w:val="both"/>
        <w:rPr>
          <w:rFonts w:ascii="Garamond" w:hAnsi="Garamond"/>
          <w:sz w:val="24"/>
          <w:szCs w:val="24"/>
        </w:rPr>
      </w:pPr>
      <w:r w:rsidRPr="00E437E6">
        <w:rPr>
          <w:rFonts w:ascii="Garamond" w:hAnsi="Garamond"/>
          <w:sz w:val="24"/>
          <w:szCs w:val="24"/>
        </w:rPr>
        <w:t xml:space="preserve">Acredita-se que o uso de sensores de alta resolução (e.g., sensores a bordo dos satélites </w:t>
      </w:r>
      <w:proofErr w:type="spellStart"/>
      <w:proofErr w:type="gramStart"/>
      <w:r w:rsidRPr="00E437E6">
        <w:rPr>
          <w:rFonts w:ascii="Garamond" w:hAnsi="Garamond"/>
          <w:sz w:val="24"/>
          <w:szCs w:val="24"/>
        </w:rPr>
        <w:t>QuickBird</w:t>
      </w:r>
      <w:proofErr w:type="spellEnd"/>
      <w:proofErr w:type="gramEnd"/>
      <w:r w:rsidRPr="00E437E6">
        <w:rPr>
          <w:rFonts w:ascii="Garamond" w:hAnsi="Garamond"/>
          <w:sz w:val="24"/>
          <w:szCs w:val="24"/>
        </w:rPr>
        <w:t>, WordView-2 e GeoEye-1), que sejam capazes de oferecer imagens com melhor resolução espa</w:t>
      </w:r>
      <w:r>
        <w:rPr>
          <w:rFonts w:ascii="Garamond" w:hAnsi="Garamond"/>
          <w:sz w:val="24"/>
          <w:szCs w:val="24"/>
        </w:rPr>
        <w:t>cial</w:t>
      </w:r>
      <w:r w:rsidRPr="00E437E6">
        <w:rPr>
          <w:rFonts w:ascii="Garamond" w:hAnsi="Garamond"/>
          <w:sz w:val="24"/>
          <w:szCs w:val="24"/>
        </w:rPr>
        <w:t xml:space="preserve"> sem, contudo, comprometer a resolução espectral, poderia trazer importantes contribuições científicas para a inferência de habitats com potencial para a ocorrência de ninhos de crocodilianos.</w:t>
      </w:r>
    </w:p>
    <w:p w:rsidR="00E437E6" w:rsidRDefault="00E437E6" w:rsidP="00C4513C">
      <w:pPr>
        <w:spacing w:line="360" w:lineRule="auto"/>
        <w:jc w:val="both"/>
        <w:rPr>
          <w:rFonts w:ascii="Garamond" w:hAnsi="Garamond"/>
          <w:sz w:val="24"/>
          <w:szCs w:val="24"/>
        </w:rPr>
      </w:pPr>
    </w:p>
    <w:p w:rsidR="00A80D94" w:rsidRPr="00A80D94" w:rsidRDefault="00A80D94" w:rsidP="00C4513C">
      <w:pPr>
        <w:spacing w:line="360" w:lineRule="auto"/>
        <w:jc w:val="both"/>
        <w:rPr>
          <w:rFonts w:ascii="Garamond" w:hAnsi="Garamond"/>
          <w:b/>
          <w:sz w:val="24"/>
          <w:szCs w:val="24"/>
        </w:rPr>
      </w:pPr>
      <w:r w:rsidRPr="00A80D94">
        <w:rPr>
          <w:rFonts w:ascii="Garamond" w:hAnsi="Garamond"/>
          <w:b/>
          <w:sz w:val="24"/>
          <w:szCs w:val="24"/>
        </w:rPr>
        <w:t>4 Conclusões</w:t>
      </w:r>
    </w:p>
    <w:p w:rsidR="005E35E2" w:rsidRPr="005E35E2" w:rsidRDefault="005E35E2" w:rsidP="00C5269E">
      <w:pPr>
        <w:spacing w:line="360" w:lineRule="auto"/>
        <w:jc w:val="both"/>
        <w:rPr>
          <w:rFonts w:ascii="Garamond" w:hAnsi="Garamond"/>
          <w:sz w:val="24"/>
          <w:szCs w:val="24"/>
        </w:rPr>
      </w:pPr>
      <w:r w:rsidRPr="005E35E2">
        <w:rPr>
          <w:rFonts w:ascii="Garamond" w:hAnsi="Garamond"/>
          <w:sz w:val="24"/>
          <w:szCs w:val="24"/>
        </w:rPr>
        <w:t xml:space="preserve">As medidas conservativas em prol da população de crocodilianos serão efetivas à medida que protegerem o habitat selecionado pelos estágios de vida mais vulneráveis. Em razão do comportamento das fêmeas de proteger a sua cria durante a incubação e algum tempo após eclosão dos filhotes, uma atenção especial deve ser dada aos habitats relacionados à nidificação. A </w:t>
      </w:r>
      <w:r w:rsidR="00F30440">
        <w:rPr>
          <w:rFonts w:ascii="Garamond" w:hAnsi="Garamond"/>
          <w:sz w:val="24"/>
          <w:szCs w:val="24"/>
        </w:rPr>
        <w:t>inferência</w:t>
      </w:r>
      <w:r w:rsidRPr="005E35E2">
        <w:rPr>
          <w:rFonts w:ascii="Garamond" w:hAnsi="Garamond"/>
          <w:sz w:val="24"/>
          <w:szCs w:val="24"/>
        </w:rPr>
        <w:t xml:space="preserve"> de locais apropriados a este fim passa pela mensuração de variáveis que, de alguma forma, expressam a resposta adaptativa das fêmeas de proteger seus filhotes no período em que estão mais susceptíveis às intempéries, ameaças e agruras do meio ambiente. No conjunto de possíveis variáveis, a altura, a distância do ninho em relação ao corpo d'água e o tipo de uso de solo são as que mais se destacam, porque refletem as condições básicas ideais de um habitat para o sucesso consecutivo na incubação, na eclosão e no desenvolvimento dos filhotes. As variáveis</w:t>
      </w:r>
      <w:r>
        <w:rPr>
          <w:rFonts w:ascii="Garamond" w:hAnsi="Garamond"/>
          <w:sz w:val="24"/>
          <w:szCs w:val="24"/>
        </w:rPr>
        <w:t>,</w:t>
      </w:r>
      <w:r w:rsidRPr="005E35E2">
        <w:rPr>
          <w:rFonts w:ascii="Garamond" w:hAnsi="Garamond"/>
          <w:sz w:val="24"/>
          <w:szCs w:val="24"/>
        </w:rPr>
        <w:t xml:space="preserve"> aqui designadas</w:t>
      </w:r>
      <w:r>
        <w:rPr>
          <w:rFonts w:ascii="Garamond" w:hAnsi="Garamond"/>
          <w:sz w:val="24"/>
          <w:szCs w:val="24"/>
        </w:rPr>
        <w:t>,</w:t>
      </w:r>
      <w:r w:rsidRPr="005E35E2">
        <w:rPr>
          <w:rFonts w:ascii="Garamond" w:hAnsi="Garamond"/>
          <w:sz w:val="24"/>
          <w:szCs w:val="24"/>
        </w:rPr>
        <w:t xml:space="preserve"> adequabilidade de uma área e OWSI são propostas originais e de fácil execução que guardam implicitamente a noção das variáveis previamente mencionadas: altura e distância do ninho em relação ao corpo d'água.</w:t>
      </w:r>
    </w:p>
    <w:p w:rsidR="00736558" w:rsidRDefault="00736558" w:rsidP="00736558">
      <w:pPr>
        <w:spacing w:line="360" w:lineRule="auto"/>
        <w:jc w:val="both"/>
        <w:rPr>
          <w:rFonts w:ascii="Garamond" w:hAnsi="Garamond"/>
          <w:sz w:val="24"/>
          <w:szCs w:val="24"/>
        </w:rPr>
      </w:pPr>
      <w:r w:rsidRPr="00736558">
        <w:rPr>
          <w:rFonts w:ascii="Garamond" w:hAnsi="Garamond"/>
          <w:sz w:val="24"/>
          <w:szCs w:val="24"/>
        </w:rPr>
        <w:t>As fêmeas dos crocodilianos têm predileção por nidificar em locais afastados e de difícil acesso, o que limita o uso de pesquisa a campo como único meio de obtenção de dados. Nesse aspecto, o sensoriamento remoto surge como uma alternativa eficaz e de baixo custo para levantamento de dados em habitats adequados à nidificação. Todos os trabalhos encontrados nessa área do conhecimento restringiram-se ao uso de sensores ópticos para obtenção de imagens da região em estudo. Embora o uso de sensores ópticos seja adequado a esse tipo de aplicação, as inúmeras limitações inerentes a essa tecnologia, por vezes, comprometem a abrangência da avaliação, especialmente em áreas alagadas sob os dosséis de árvores. O uso da tecnologia de radares SAR, associada aos sensores ópticos, pode trazer maiores contribuições científicas para uma avaliação mais completa desses habitats de interesse. A resolução espacial ideal a ser utilizada em aplicações com este fim é uma questão cuja resposta ainda permanece desconhecida. Acredita-se que o uso de imagens com melhor resolução espacial, sem o comprometimento concomitante da resolução espectral, alavancaria o conhecimento nessa área, permitindo a geração de mapas mais fidedignos e precisos dos locais com potencial para a ocorrência de ninhos de crocodilianos.</w:t>
      </w:r>
    </w:p>
    <w:p w:rsidR="00EF03BC" w:rsidRPr="00EF03BC" w:rsidRDefault="00EF03BC" w:rsidP="00EF03BC">
      <w:pPr>
        <w:spacing w:line="360" w:lineRule="auto"/>
        <w:jc w:val="center"/>
        <w:rPr>
          <w:rFonts w:ascii="Garamond" w:hAnsi="Garamond"/>
          <w:b/>
          <w:sz w:val="24"/>
          <w:szCs w:val="24"/>
        </w:rPr>
      </w:pPr>
      <w:r w:rsidRPr="00EF03BC">
        <w:rPr>
          <w:rFonts w:ascii="Garamond" w:hAnsi="Garamond"/>
          <w:b/>
          <w:sz w:val="24"/>
          <w:szCs w:val="24"/>
        </w:rPr>
        <w:t>Referências</w:t>
      </w:r>
    </w:p>
    <w:p w:rsidR="00EF03BC" w:rsidRDefault="00EF03BC" w:rsidP="00EB0B0F">
      <w:pPr>
        <w:spacing w:line="360" w:lineRule="auto"/>
        <w:jc w:val="both"/>
        <w:rPr>
          <w:rFonts w:ascii="Garamond" w:hAnsi="Garamond"/>
          <w:sz w:val="24"/>
          <w:szCs w:val="24"/>
        </w:rPr>
      </w:pPr>
    </w:p>
    <w:p w:rsidR="00EF03BC" w:rsidRDefault="00A85001" w:rsidP="00EB0B0F">
      <w:pPr>
        <w:spacing w:line="360" w:lineRule="auto"/>
        <w:jc w:val="both"/>
        <w:rPr>
          <w:rFonts w:ascii="Garamond" w:hAnsi="Garamond"/>
          <w:sz w:val="24"/>
          <w:szCs w:val="24"/>
        </w:rPr>
      </w:pPr>
      <w:hyperlink r:id="rId8" w:anchor="asmbly-citation" w:history="1">
        <w:r w:rsidR="000D3ADD" w:rsidRPr="00C07C2B">
          <w:rPr>
            <w:rStyle w:val="Hyperlink"/>
            <w:rFonts w:ascii="Garamond" w:hAnsi="Garamond"/>
            <w:sz w:val="24"/>
            <w:szCs w:val="24"/>
          </w:rPr>
          <w:t>http://escola.britannica.com.br/assembly/178716/O-naturalista-ingles-Henry-Walter-Bates-comecou-a-explorar-a#asmbly-citation</w:t>
        </w:r>
      </w:hyperlink>
    </w:p>
    <w:p w:rsidR="000D3ADD" w:rsidRDefault="000D3ADD" w:rsidP="00EB0B0F">
      <w:pPr>
        <w:spacing w:line="360" w:lineRule="auto"/>
        <w:jc w:val="both"/>
        <w:rPr>
          <w:rFonts w:ascii="Garamond" w:hAnsi="Garamond"/>
          <w:sz w:val="24"/>
          <w:szCs w:val="24"/>
        </w:rPr>
      </w:pPr>
      <w:r w:rsidRPr="000D3ADD">
        <w:rPr>
          <w:rFonts w:ascii="Garamond" w:hAnsi="Garamond"/>
          <w:sz w:val="24"/>
          <w:szCs w:val="24"/>
        </w:rPr>
        <w:t>http://www.djerbaexplore.com/eng/crocodile-ferme-videos5.html</w:t>
      </w:r>
    </w:p>
    <w:p w:rsidR="00EF03BC" w:rsidRDefault="000D3ADD" w:rsidP="00EB0B0F">
      <w:pPr>
        <w:spacing w:line="360" w:lineRule="auto"/>
        <w:jc w:val="both"/>
        <w:rPr>
          <w:rFonts w:ascii="Garamond" w:hAnsi="Garamond"/>
          <w:sz w:val="24"/>
          <w:szCs w:val="24"/>
        </w:rPr>
      </w:pPr>
      <w:r w:rsidRPr="000D3ADD">
        <w:rPr>
          <w:rFonts w:ascii="Garamond" w:hAnsi="Garamond"/>
          <w:sz w:val="24"/>
          <w:szCs w:val="24"/>
        </w:rPr>
        <w:t>http://www.arkive.org/nile-crocodile/crocodylus-niloticus/image-G34926.html</w:t>
      </w:r>
    </w:p>
    <w:p w:rsidR="00EF03BC" w:rsidRDefault="002A7A01" w:rsidP="00EB0B0F">
      <w:pPr>
        <w:spacing w:line="360" w:lineRule="auto"/>
        <w:jc w:val="both"/>
        <w:rPr>
          <w:rFonts w:ascii="Garamond" w:hAnsi="Garamond"/>
          <w:sz w:val="24"/>
          <w:szCs w:val="24"/>
        </w:rPr>
      </w:pPr>
      <w:r w:rsidRPr="002A7A01">
        <w:rPr>
          <w:rFonts w:ascii="Garamond" w:hAnsi="Garamond"/>
          <w:sz w:val="24"/>
          <w:szCs w:val="24"/>
        </w:rPr>
        <w:t>http://news.bbc.co.uk/earth/hi/earth_news/newsid_8377000/8377259.stm</w:t>
      </w:r>
    </w:p>
    <w:p w:rsidR="00EF03BC" w:rsidRDefault="00A85001" w:rsidP="00EB0B0F">
      <w:pPr>
        <w:spacing w:line="360" w:lineRule="auto"/>
        <w:jc w:val="both"/>
        <w:rPr>
          <w:rFonts w:ascii="Garamond" w:hAnsi="Garamond"/>
          <w:sz w:val="24"/>
          <w:szCs w:val="24"/>
        </w:rPr>
      </w:pPr>
      <w:hyperlink r:id="rId9" w:history="1">
        <w:r w:rsidR="000F3610" w:rsidRPr="002E79E2">
          <w:rPr>
            <w:rStyle w:val="Hyperlink"/>
            <w:rFonts w:ascii="Garamond" w:hAnsi="Garamond"/>
            <w:sz w:val="24"/>
            <w:szCs w:val="24"/>
          </w:rPr>
          <w:t>http://crocodilian.com/cnhc/potm-mar99.html</w:t>
        </w:r>
      </w:hyperlink>
    </w:p>
    <w:p w:rsidR="000F3610" w:rsidRDefault="000F3610" w:rsidP="000F3610">
      <w:pPr>
        <w:spacing w:line="360" w:lineRule="auto"/>
        <w:jc w:val="both"/>
        <w:rPr>
          <w:rFonts w:ascii="Garamond" w:hAnsi="Garamond"/>
          <w:sz w:val="24"/>
          <w:szCs w:val="24"/>
          <w:lang w:val="en-US"/>
        </w:rPr>
      </w:pPr>
      <w:r w:rsidRPr="000F3610">
        <w:rPr>
          <w:rFonts w:ascii="Garamond" w:hAnsi="Garamond"/>
          <w:sz w:val="24"/>
          <w:szCs w:val="24"/>
          <w:lang w:val="en-US"/>
        </w:rPr>
        <w:t xml:space="preserve">Crocodilians: Natural History and Conservation </w:t>
      </w:r>
      <w:hyperlink r:id="rId10" w:history="1">
        <w:r w:rsidR="00CD01D3" w:rsidRPr="00E9176F">
          <w:rPr>
            <w:rStyle w:val="Hyperlink"/>
            <w:rFonts w:ascii="Garamond" w:hAnsi="Garamond"/>
            <w:sz w:val="24"/>
            <w:szCs w:val="24"/>
            <w:lang w:val="en-US"/>
          </w:rPr>
          <w:t>http://crocodilian.com/</w:t>
        </w:r>
      </w:hyperlink>
    </w:p>
    <w:p w:rsidR="00CD01D3" w:rsidRPr="00E21044" w:rsidRDefault="00CD01D3" w:rsidP="000F3610">
      <w:pPr>
        <w:spacing w:line="360" w:lineRule="auto"/>
        <w:jc w:val="both"/>
        <w:rPr>
          <w:rFonts w:ascii="Garamond" w:hAnsi="Garamond"/>
          <w:sz w:val="24"/>
          <w:szCs w:val="24"/>
        </w:rPr>
      </w:pPr>
      <w:proofErr w:type="spellStart"/>
      <w:r w:rsidRPr="00CD01D3">
        <w:rPr>
          <w:rFonts w:ascii="Times-Roman" w:hAnsi="Times-Roman" w:cs="Times-Roman"/>
          <w:sz w:val="19"/>
          <w:szCs w:val="19"/>
          <w:lang w:val="en-US"/>
        </w:rPr>
        <w:t>Dubayah</w:t>
      </w:r>
      <w:proofErr w:type="spellEnd"/>
      <w:r w:rsidRPr="00CD01D3">
        <w:rPr>
          <w:rFonts w:ascii="Times-Roman" w:hAnsi="Times-Roman" w:cs="Times-Roman"/>
          <w:sz w:val="19"/>
          <w:szCs w:val="19"/>
          <w:lang w:val="en-US"/>
        </w:rPr>
        <w:t>, R. O., and J. B. Drake. 2000</w:t>
      </w:r>
      <w:r w:rsidRPr="00CD01D3">
        <w:rPr>
          <w:rFonts w:ascii="Times-Bold" w:hAnsi="Times-Bold" w:cs="Times-Bold"/>
          <w:b/>
          <w:bCs/>
          <w:sz w:val="19"/>
          <w:szCs w:val="19"/>
          <w:lang w:val="en-US"/>
        </w:rPr>
        <w:t xml:space="preserve">. </w:t>
      </w:r>
      <w:proofErr w:type="spellStart"/>
      <w:r w:rsidRPr="00CD01D3">
        <w:rPr>
          <w:rFonts w:ascii="Times-Roman" w:hAnsi="Times-Roman" w:cs="Times-Roman"/>
          <w:sz w:val="19"/>
          <w:szCs w:val="19"/>
          <w:lang w:val="en-US"/>
        </w:rPr>
        <w:t>Lidar</w:t>
      </w:r>
      <w:proofErr w:type="spellEnd"/>
      <w:r w:rsidRPr="00CD01D3">
        <w:rPr>
          <w:rFonts w:ascii="Times-Roman" w:hAnsi="Times-Roman" w:cs="Times-Roman"/>
          <w:sz w:val="19"/>
          <w:szCs w:val="19"/>
          <w:lang w:val="en-US"/>
        </w:rPr>
        <w:t xml:space="preserve"> remote sensing for forest. </w:t>
      </w:r>
      <w:proofErr w:type="spellStart"/>
      <w:r>
        <w:rPr>
          <w:rFonts w:ascii="Times-Bold" w:hAnsi="Times-Bold" w:cs="Times-Bold"/>
          <w:b/>
          <w:bCs/>
          <w:sz w:val="19"/>
          <w:szCs w:val="19"/>
        </w:rPr>
        <w:t>Journal</w:t>
      </w:r>
      <w:proofErr w:type="spellEnd"/>
      <w:r>
        <w:rPr>
          <w:rFonts w:ascii="Times-Bold" w:hAnsi="Times-Bold" w:cs="Times-Bold"/>
          <w:b/>
          <w:bCs/>
          <w:sz w:val="19"/>
          <w:szCs w:val="19"/>
        </w:rPr>
        <w:t xml:space="preserve"> </w:t>
      </w:r>
      <w:proofErr w:type="spellStart"/>
      <w:r>
        <w:rPr>
          <w:rFonts w:ascii="Times-Bold" w:hAnsi="Times-Bold" w:cs="Times-Bold"/>
          <w:b/>
          <w:bCs/>
          <w:sz w:val="19"/>
          <w:szCs w:val="19"/>
        </w:rPr>
        <w:t>of</w:t>
      </w:r>
      <w:proofErr w:type="spellEnd"/>
      <w:r>
        <w:rPr>
          <w:rFonts w:ascii="Times-Bold" w:hAnsi="Times-Bold" w:cs="Times-Bold"/>
          <w:b/>
          <w:bCs/>
          <w:sz w:val="19"/>
          <w:szCs w:val="19"/>
        </w:rPr>
        <w:t xml:space="preserve"> </w:t>
      </w:r>
      <w:proofErr w:type="spellStart"/>
      <w:r>
        <w:rPr>
          <w:rFonts w:ascii="Times-Bold" w:hAnsi="Times-Bold" w:cs="Times-Bold"/>
          <w:b/>
          <w:bCs/>
          <w:sz w:val="19"/>
          <w:szCs w:val="19"/>
        </w:rPr>
        <w:t>Forestry</w:t>
      </w:r>
      <w:proofErr w:type="spellEnd"/>
      <w:r>
        <w:rPr>
          <w:rFonts w:ascii="Times-Bold" w:hAnsi="Times-Bold" w:cs="Times-Bold"/>
          <w:b/>
          <w:bCs/>
          <w:sz w:val="19"/>
          <w:szCs w:val="19"/>
        </w:rPr>
        <w:t xml:space="preserve"> </w:t>
      </w:r>
      <w:r>
        <w:rPr>
          <w:rFonts w:ascii="Times-Roman" w:hAnsi="Times-Roman" w:cs="Times-Roman"/>
          <w:sz w:val="19"/>
          <w:szCs w:val="19"/>
        </w:rPr>
        <w:t>98, 6: 44-46.</w:t>
      </w:r>
    </w:p>
    <w:p w:rsidR="009F59FA" w:rsidRDefault="009F59FA">
      <w:pPr>
        <w:rPr>
          <w:rFonts w:ascii="Garamond" w:hAnsi="Garamond"/>
          <w:sz w:val="24"/>
          <w:szCs w:val="24"/>
        </w:rPr>
      </w:pPr>
    </w:p>
    <w:p w:rsidR="00D12436" w:rsidRPr="000615F1" w:rsidRDefault="000615F1">
      <w:pPr>
        <w:rPr>
          <w:rFonts w:ascii="Garamond" w:hAnsi="Garamond"/>
          <w:sz w:val="24"/>
          <w:szCs w:val="24"/>
        </w:rPr>
      </w:pPr>
      <w:bookmarkStart w:id="0" w:name="_GoBack"/>
      <w:bookmarkEnd w:id="0"/>
      <w:r>
        <w:rPr>
          <w:rFonts w:ascii="Garamond" w:hAnsi="Garamond"/>
          <w:sz w:val="24"/>
          <w:szCs w:val="24"/>
        </w:rPr>
        <w:t xml:space="preserve"> </w:t>
      </w:r>
    </w:p>
    <w:sectPr w:rsidR="00D12436" w:rsidRPr="000615F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44" w:rsidRDefault="00E21044" w:rsidP="00E21044">
      <w:pPr>
        <w:spacing w:after="0" w:line="240" w:lineRule="auto"/>
      </w:pPr>
      <w:r>
        <w:separator/>
      </w:r>
    </w:p>
  </w:endnote>
  <w:endnote w:type="continuationSeparator" w:id="0">
    <w:p w:rsidR="00E21044" w:rsidRDefault="00E21044" w:rsidP="00E2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7652"/>
      <w:docPartObj>
        <w:docPartGallery w:val="Page Numbers (Bottom of Page)"/>
        <w:docPartUnique/>
      </w:docPartObj>
    </w:sdtPr>
    <w:sdtContent>
      <w:p w:rsidR="00E21044" w:rsidRDefault="00E21044">
        <w:pPr>
          <w:pStyle w:val="Rodap"/>
          <w:jc w:val="center"/>
        </w:pPr>
        <w:r>
          <w:fldChar w:fldCharType="begin"/>
        </w:r>
        <w:r>
          <w:instrText>PAGE   \* MERGEFORMAT</w:instrText>
        </w:r>
        <w:r>
          <w:fldChar w:fldCharType="separate"/>
        </w:r>
        <w:r w:rsidR="00A85001">
          <w:rPr>
            <w:noProof/>
          </w:rPr>
          <w:t>1</w:t>
        </w:r>
        <w:r>
          <w:fldChar w:fldCharType="end"/>
        </w:r>
      </w:p>
    </w:sdtContent>
  </w:sdt>
  <w:p w:rsidR="00E21044" w:rsidRDefault="00E210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44" w:rsidRDefault="00E21044" w:rsidP="00E21044">
      <w:pPr>
        <w:spacing w:after="0" w:line="240" w:lineRule="auto"/>
      </w:pPr>
      <w:r>
        <w:separator/>
      </w:r>
    </w:p>
  </w:footnote>
  <w:footnote w:type="continuationSeparator" w:id="0">
    <w:p w:rsidR="00E21044" w:rsidRDefault="00E21044" w:rsidP="00E2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F1"/>
    <w:rsid w:val="00001389"/>
    <w:rsid w:val="00002198"/>
    <w:rsid w:val="00016182"/>
    <w:rsid w:val="00017FBD"/>
    <w:rsid w:val="000211CA"/>
    <w:rsid w:val="00021B26"/>
    <w:rsid w:val="000226BE"/>
    <w:rsid w:val="00024D4F"/>
    <w:rsid w:val="000253A0"/>
    <w:rsid w:val="00036FA9"/>
    <w:rsid w:val="00055472"/>
    <w:rsid w:val="000615F1"/>
    <w:rsid w:val="00070D08"/>
    <w:rsid w:val="0007722D"/>
    <w:rsid w:val="00081259"/>
    <w:rsid w:val="0008202C"/>
    <w:rsid w:val="00090244"/>
    <w:rsid w:val="000A068A"/>
    <w:rsid w:val="000A16A3"/>
    <w:rsid w:val="000B1185"/>
    <w:rsid w:val="000B1981"/>
    <w:rsid w:val="000B2842"/>
    <w:rsid w:val="000C10B5"/>
    <w:rsid w:val="000D079A"/>
    <w:rsid w:val="000D35B0"/>
    <w:rsid w:val="000D3ADD"/>
    <w:rsid w:val="000E2215"/>
    <w:rsid w:val="000E6E1B"/>
    <w:rsid w:val="000E7B6C"/>
    <w:rsid w:val="000F04E0"/>
    <w:rsid w:val="000F27EE"/>
    <w:rsid w:val="000F3610"/>
    <w:rsid w:val="00100AB4"/>
    <w:rsid w:val="001057F2"/>
    <w:rsid w:val="001078E3"/>
    <w:rsid w:val="00121D98"/>
    <w:rsid w:val="001332DE"/>
    <w:rsid w:val="001416A4"/>
    <w:rsid w:val="00143885"/>
    <w:rsid w:val="001552A3"/>
    <w:rsid w:val="00161E91"/>
    <w:rsid w:val="00177E0C"/>
    <w:rsid w:val="00192B0A"/>
    <w:rsid w:val="00194001"/>
    <w:rsid w:val="001A3E47"/>
    <w:rsid w:val="001A5DFF"/>
    <w:rsid w:val="001A7805"/>
    <w:rsid w:val="001B46D0"/>
    <w:rsid w:val="001B627E"/>
    <w:rsid w:val="001C148A"/>
    <w:rsid w:val="001C6625"/>
    <w:rsid w:val="001C79DB"/>
    <w:rsid w:val="001E43A7"/>
    <w:rsid w:val="001F3588"/>
    <w:rsid w:val="001F3ADA"/>
    <w:rsid w:val="0020164E"/>
    <w:rsid w:val="002230B1"/>
    <w:rsid w:val="00240FDC"/>
    <w:rsid w:val="00241E70"/>
    <w:rsid w:val="002473AA"/>
    <w:rsid w:val="00260027"/>
    <w:rsid w:val="002849BA"/>
    <w:rsid w:val="0029316E"/>
    <w:rsid w:val="00294708"/>
    <w:rsid w:val="002A533D"/>
    <w:rsid w:val="002A5762"/>
    <w:rsid w:val="002A7A01"/>
    <w:rsid w:val="002B68D8"/>
    <w:rsid w:val="002D1ADD"/>
    <w:rsid w:val="002D5320"/>
    <w:rsid w:val="002F7425"/>
    <w:rsid w:val="00303CAA"/>
    <w:rsid w:val="00317713"/>
    <w:rsid w:val="003218BF"/>
    <w:rsid w:val="00333616"/>
    <w:rsid w:val="00334F11"/>
    <w:rsid w:val="00335B4A"/>
    <w:rsid w:val="003423E9"/>
    <w:rsid w:val="0034323C"/>
    <w:rsid w:val="00343A2B"/>
    <w:rsid w:val="0036053A"/>
    <w:rsid w:val="00362B26"/>
    <w:rsid w:val="00391301"/>
    <w:rsid w:val="00395CC6"/>
    <w:rsid w:val="00395EEC"/>
    <w:rsid w:val="003A199E"/>
    <w:rsid w:val="003A2E13"/>
    <w:rsid w:val="003A4288"/>
    <w:rsid w:val="003A6F12"/>
    <w:rsid w:val="003B3DD2"/>
    <w:rsid w:val="003B6207"/>
    <w:rsid w:val="003D3096"/>
    <w:rsid w:val="003D643A"/>
    <w:rsid w:val="003D6833"/>
    <w:rsid w:val="003E28F4"/>
    <w:rsid w:val="003E7914"/>
    <w:rsid w:val="003F086A"/>
    <w:rsid w:val="003F16B4"/>
    <w:rsid w:val="00400887"/>
    <w:rsid w:val="004071FD"/>
    <w:rsid w:val="00410D9C"/>
    <w:rsid w:val="00410F28"/>
    <w:rsid w:val="00412D5E"/>
    <w:rsid w:val="0041428C"/>
    <w:rsid w:val="00421396"/>
    <w:rsid w:val="00421AB7"/>
    <w:rsid w:val="00422A5B"/>
    <w:rsid w:val="00430E17"/>
    <w:rsid w:val="0043114F"/>
    <w:rsid w:val="00443163"/>
    <w:rsid w:val="00445180"/>
    <w:rsid w:val="00452667"/>
    <w:rsid w:val="00462930"/>
    <w:rsid w:val="004723DB"/>
    <w:rsid w:val="0047682D"/>
    <w:rsid w:val="0049184E"/>
    <w:rsid w:val="004927B4"/>
    <w:rsid w:val="004A05B8"/>
    <w:rsid w:val="004A1395"/>
    <w:rsid w:val="004A17E5"/>
    <w:rsid w:val="004A7B8B"/>
    <w:rsid w:val="004B1002"/>
    <w:rsid w:val="004B5EF0"/>
    <w:rsid w:val="004C3FCA"/>
    <w:rsid w:val="004C7A83"/>
    <w:rsid w:val="004D45F3"/>
    <w:rsid w:val="004D665B"/>
    <w:rsid w:val="004E11B2"/>
    <w:rsid w:val="004E517D"/>
    <w:rsid w:val="004F5BCE"/>
    <w:rsid w:val="0050047A"/>
    <w:rsid w:val="005031E6"/>
    <w:rsid w:val="00505EA8"/>
    <w:rsid w:val="00507831"/>
    <w:rsid w:val="005078AB"/>
    <w:rsid w:val="00546FDF"/>
    <w:rsid w:val="00552642"/>
    <w:rsid w:val="00553775"/>
    <w:rsid w:val="005644A7"/>
    <w:rsid w:val="00564DFE"/>
    <w:rsid w:val="00565107"/>
    <w:rsid w:val="005677B0"/>
    <w:rsid w:val="00570DC8"/>
    <w:rsid w:val="00573AE0"/>
    <w:rsid w:val="00574AD4"/>
    <w:rsid w:val="00576535"/>
    <w:rsid w:val="00577F21"/>
    <w:rsid w:val="00585085"/>
    <w:rsid w:val="00593A80"/>
    <w:rsid w:val="005954C4"/>
    <w:rsid w:val="005B0C5D"/>
    <w:rsid w:val="005B236D"/>
    <w:rsid w:val="005B3B9A"/>
    <w:rsid w:val="005B5779"/>
    <w:rsid w:val="005C2AD4"/>
    <w:rsid w:val="005D0BE4"/>
    <w:rsid w:val="005D527C"/>
    <w:rsid w:val="005E0C2D"/>
    <w:rsid w:val="005E35E2"/>
    <w:rsid w:val="005E5570"/>
    <w:rsid w:val="005F1310"/>
    <w:rsid w:val="005F4726"/>
    <w:rsid w:val="005F5A61"/>
    <w:rsid w:val="006074E8"/>
    <w:rsid w:val="006135F1"/>
    <w:rsid w:val="0061368B"/>
    <w:rsid w:val="006146C2"/>
    <w:rsid w:val="00623D54"/>
    <w:rsid w:val="006305F1"/>
    <w:rsid w:val="00634C4D"/>
    <w:rsid w:val="00640DD2"/>
    <w:rsid w:val="0065767D"/>
    <w:rsid w:val="00661DB9"/>
    <w:rsid w:val="006662E5"/>
    <w:rsid w:val="006668EA"/>
    <w:rsid w:val="0066782B"/>
    <w:rsid w:val="006679D8"/>
    <w:rsid w:val="0069253A"/>
    <w:rsid w:val="006A281B"/>
    <w:rsid w:val="006A3676"/>
    <w:rsid w:val="006B7E44"/>
    <w:rsid w:val="006C7858"/>
    <w:rsid w:val="006D1B89"/>
    <w:rsid w:val="006D4084"/>
    <w:rsid w:val="006D7696"/>
    <w:rsid w:val="006E7BF9"/>
    <w:rsid w:val="006F0E85"/>
    <w:rsid w:val="00703CCA"/>
    <w:rsid w:val="00706201"/>
    <w:rsid w:val="007114F3"/>
    <w:rsid w:val="00714D31"/>
    <w:rsid w:val="007155EE"/>
    <w:rsid w:val="00715650"/>
    <w:rsid w:val="0072325A"/>
    <w:rsid w:val="00724240"/>
    <w:rsid w:val="00725C50"/>
    <w:rsid w:val="007334B0"/>
    <w:rsid w:val="00734386"/>
    <w:rsid w:val="00736317"/>
    <w:rsid w:val="00736558"/>
    <w:rsid w:val="00741FFA"/>
    <w:rsid w:val="0074454A"/>
    <w:rsid w:val="00751C7C"/>
    <w:rsid w:val="00760026"/>
    <w:rsid w:val="007606B4"/>
    <w:rsid w:val="00760D9B"/>
    <w:rsid w:val="00762C4D"/>
    <w:rsid w:val="00762CC9"/>
    <w:rsid w:val="00776160"/>
    <w:rsid w:val="00784876"/>
    <w:rsid w:val="007876A4"/>
    <w:rsid w:val="007A1641"/>
    <w:rsid w:val="007C28EE"/>
    <w:rsid w:val="007C5EA1"/>
    <w:rsid w:val="007D55AD"/>
    <w:rsid w:val="007F2AA6"/>
    <w:rsid w:val="007F6368"/>
    <w:rsid w:val="007F6AAD"/>
    <w:rsid w:val="007F74E7"/>
    <w:rsid w:val="00801062"/>
    <w:rsid w:val="00803CA2"/>
    <w:rsid w:val="00804CF4"/>
    <w:rsid w:val="00807283"/>
    <w:rsid w:val="00807CA3"/>
    <w:rsid w:val="00810A62"/>
    <w:rsid w:val="00811697"/>
    <w:rsid w:val="00816DD4"/>
    <w:rsid w:val="00844469"/>
    <w:rsid w:val="008456E3"/>
    <w:rsid w:val="00855404"/>
    <w:rsid w:val="00873C42"/>
    <w:rsid w:val="0088191F"/>
    <w:rsid w:val="00882AF8"/>
    <w:rsid w:val="00895F52"/>
    <w:rsid w:val="008A4BF9"/>
    <w:rsid w:val="008B7C27"/>
    <w:rsid w:val="008C1C7C"/>
    <w:rsid w:val="008D6DBC"/>
    <w:rsid w:val="008F4A22"/>
    <w:rsid w:val="00901532"/>
    <w:rsid w:val="00907876"/>
    <w:rsid w:val="009207E7"/>
    <w:rsid w:val="009310B4"/>
    <w:rsid w:val="0097007C"/>
    <w:rsid w:val="009714D3"/>
    <w:rsid w:val="00971EBE"/>
    <w:rsid w:val="00974553"/>
    <w:rsid w:val="009807F1"/>
    <w:rsid w:val="0098393A"/>
    <w:rsid w:val="00984454"/>
    <w:rsid w:val="00985DDC"/>
    <w:rsid w:val="00985F4B"/>
    <w:rsid w:val="0099020C"/>
    <w:rsid w:val="009902EB"/>
    <w:rsid w:val="00990388"/>
    <w:rsid w:val="009905AE"/>
    <w:rsid w:val="00994739"/>
    <w:rsid w:val="009A2E1B"/>
    <w:rsid w:val="009A3673"/>
    <w:rsid w:val="009A6109"/>
    <w:rsid w:val="009B3D3F"/>
    <w:rsid w:val="009C2CD2"/>
    <w:rsid w:val="009D0098"/>
    <w:rsid w:val="009F4EED"/>
    <w:rsid w:val="009F59FA"/>
    <w:rsid w:val="009F66FB"/>
    <w:rsid w:val="00A03C93"/>
    <w:rsid w:val="00A07FB5"/>
    <w:rsid w:val="00A22778"/>
    <w:rsid w:val="00A24A49"/>
    <w:rsid w:val="00A300BC"/>
    <w:rsid w:val="00A30569"/>
    <w:rsid w:val="00A43768"/>
    <w:rsid w:val="00A55FC9"/>
    <w:rsid w:val="00A60FC8"/>
    <w:rsid w:val="00A61237"/>
    <w:rsid w:val="00A616DB"/>
    <w:rsid w:val="00A64805"/>
    <w:rsid w:val="00A648B0"/>
    <w:rsid w:val="00A803ED"/>
    <w:rsid w:val="00A80D94"/>
    <w:rsid w:val="00A81D16"/>
    <w:rsid w:val="00A85001"/>
    <w:rsid w:val="00A86AAD"/>
    <w:rsid w:val="00A93552"/>
    <w:rsid w:val="00AA33C2"/>
    <w:rsid w:val="00AA605A"/>
    <w:rsid w:val="00AA6840"/>
    <w:rsid w:val="00AB4C1B"/>
    <w:rsid w:val="00AE056A"/>
    <w:rsid w:val="00AE3537"/>
    <w:rsid w:val="00AE63F3"/>
    <w:rsid w:val="00B0172E"/>
    <w:rsid w:val="00B168D8"/>
    <w:rsid w:val="00B17639"/>
    <w:rsid w:val="00B20EF3"/>
    <w:rsid w:val="00B24C04"/>
    <w:rsid w:val="00B316FE"/>
    <w:rsid w:val="00B45533"/>
    <w:rsid w:val="00B4785F"/>
    <w:rsid w:val="00B5044D"/>
    <w:rsid w:val="00B52260"/>
    <w:rsid w:val="00B61981"/>
    <w:rsid w:val="00B722D9"/>
    <w:rsid w:val="00B75080"/>
    <w:rsid w:val="00B80D83"/>
    <w:rsid w:val="00B811F5"/>
    <w:rsid w:val="00B823F8"/>
    <w:rsid w:val="00B82534"/>
    <w:rsid w:val="00B85D7F"/>
    <w:rsid w:val="00B870D8"/>
    <w:rsid w:val="00B903E1"/>
    <w:rsid w:val="00BA1554"/>
    <w:rsid w:val="00BA77FA"/>
    <w:rsid w:val="00BB4106"/>
    <w:rsid w:val="00BB77EC"/>
    <w:rsid w:val="00BC7192"/>
    <w:rsid w:val="00BD0A20"/>
    <w:rsid w:val="00BD2620"/>
    <w:rsid w:val="00BD6E96"/>
    <w:rsid w:val="00BE2D1D"/>
    <w:rsid w:val="00BF1A70"/>
    <w:rsid w:val="00BF785B"/>
    <w:rsid w:val="00C014ED"/>
    <w:rsid w:val="00C1228E"/>
    <w:rsid w:val="00C24273"/>
    <w:rsid w:val="00C34A62"/>
    <w:rsid w:val="00C40380"/>
    <w:rsid w:val="00C40ABD"/>
    <w:rsid w:val="00C4513C"/>
    <w:rsid w:val="00C5269E"/>
    <w:rsid w:val="00C53A1F"/>
    <w:rsid w:val="00C63919"/>
    <w:rsid w:val="00C65864"/>
    <w:rsid w:val="00C65CA7"/>
    <w:rsid w:val="00C77762"/>
    <w:rsid w:val="00C806E9"/>
    <w:rsid w:val="00C82771"/>
    <w:rsid w:val="00C85116"/>
    <w:rsid w:val="00C94350"/>
    <w:rsid w:val="00CA2D5E"/>
    <w:rsid w:val="00CA6F78"/>
    <w:rsid w:val="00CB2173"/>
    <w:rsid w:val="00CB23C4"/>
    <w:rsid w:val="00CD01D3"/>
    <w:rsid w:val="00CD107D"/>
    <w:rsid w:val="00CD10FF"/>
    <w:rsid w:val="00CD3AF1"/>
    <w:rsid w:val="00CD3BAF"/>
    <w:rsid w:val="00CD7290"/>
    <w:rsid w:val="00CF218F"/>
    <w:rsid w:val="00CF4CE5"/>
    <w:rsid w:val="00D012D1"/>
    <w:rsid w:val="00D0373E"/>
    <w:rsid w:val="00D03AE7"/>
    <w:rsid w:val="00D06641"/>
    <w:rsid w:val="00D06E4C"/>
    <w:rsid w:val="00D074B8"/>
    <w:rsid w:val="00D12436"/>
    <w:rsid w:val="00D12A66"/>
    <w:rsid w:val="00D137D3"/>
    <w:rsid w:val="00D13B0A"/>
    <w:rsid w:val="00D22DB7"/>
    <w:rsid w:val="00D36AC8"/>
    <w:rsid w:val="00D44738"/>
    <w:rsid w:val="00D44E0C"/>
    <w:rsid w:val="00D45392"/>
    <w:rsid w:val="00D4642E"/>
    <w:rsid w:val="00D50382"/>
    <w:rsid w:val="00D60E9E"/>
    <w:rsid w:val="00D72FEF"/>
    <w:rsid w:val="00D76765"/>
    <w:rsid w:val="00D76A32"/>
    <w:rsid w:val="00D76D4B"/>
    <w:rsid w:val="00D778E8"/>
    <w:rsid w:val="00D80AED"/>
    <w:rsid w:val="00D858AB"/>
    <w:rsid w:val="00D95DE6"/>
    <w:rsid w:val="00DA0745"/>
    <w:rsid w:val="00DA4035"/>
    <w:rsid w:val="00DA7E23"/>
    <w:rsid w:val="00DB1980"/>
    <w:rsid w:val="00DE08ED"/>
    <w:rsid w:val="00DE355E"/>
    <w:rsid w:val="00DE4F90"/>
    <w:rsid w:val="00DE7E82"/>
    <w:rsid w:val="00DF3886"/>
    <w:rsid w:val="00E00180"/>
    <w:rsid w:val="00E0105E"/>
    <w:rsid w:val="00E03C1B"/>
    <w:rsid w:val="00E04002"/>
    <w:rsid w:val="00E04D3E"/>
    <w:rsid w:val="00E1176C"/>
    <w:rsid w:val="00E12580"/>
    <w:rsid w:val="00E13096"/>
    <w:rsid w:val="00E14CA1"/>
    <w:rsid w:val="00E21044"/>
    <w:rsid w:val="00E217DD"/>
    <w:rsid w:val="00E2260B"/>
    <w:rsid w:val="00E31A7F"/>
    <w:rsid w:val="00E3701E"/>
    <w:rsid w:val="00E437E6"/>
    <w:rsid w:val="00E44368"/>
    <w:rsid w:val="00E45DF8"/>
    <w:rsid w:val="00E479DE"/>
    <w:rsid w:val="00E50E40"/>
    <w:rsid w:val="00E605BE"/>
    <w:rsid w:val="00E64106"/>
    <w:rsid w:val="00E70098"/>
    <w:rsid w:val="00E71C5E"/>
    <w:rsid w:val="00E735CA"/>
    <w:rsid w:val="00EA0CAC"/>
    <w:rsid w:val="00EA218A"/>
    <w:rsid w:val="00EA496A"/>
    <w:rsid w:val="00EB0B0F"/>
    <w:rsid w:val="00EB1E4E"/>
    <w:rsid w:val="00ED1689"/>
    <w:rsid w:val="00ED3C8D"/>
    <w:rsid w:val="00EE0F7D"/>
    <w:rsid w:val="00EF03BC"/>
    <w:rsid w:val="00EF38D7"/>
    <w:rsid w:val="00F066DB"/>
    <w:rsid w:val="00F07372"/>
    <w:rsid w:val="00F21DC1"/>
    <w:rsid w:val="00F30440"/>
    <w:rsid w:val="00F43BC0"/>
    <w:rsid w:val="00F602C0"/>
    <w:rsid w:val="00F6780A"/>
    <w:rsid w:val="00F704DF"/>
    <w:rsid w:val="00F83896"/>
    <w:rsid w:val="00FA33D4"/>
    <w:rsid w:val="00FA36CB"/>
    <w:rsid w:val="00FC045A"/>
    <w:rsid w:val="00FC098C"/>
    <w:rsid w:val="00FC1C9F"/>
    <w:rsid w:val="00FC4985"/>
    <w:rsid w:val="00FD352F"/>
    <w:rsid w:val="00FE5FCA"/>
    <w:rsid w:val="00FF071A"/>
    <w:rsid w:val="00FF3122"/>
    <w:rsid w:val="00FF7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D0098"/>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8A4B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4BF9"/>
    <w:rPr>
      <w:rFonts w:ascii="Tahoma" w:hAnsi="Tahoma" w:cs="Tahoma"/>
      <w:sz w:val="16"/>
      <w:szCs w:val="16"/>
    </w:rPr>
  </w:style>
  <w:style w:type="paragraph" w:styleId="PargrafodaLista">
    <w:name w:val="List Paragraph"/>
    <w:basedOn w:val="Normal"/>
    <w:uiPriority w:val="34"/>
    <w:qFormat/>
    <w:rsid w:val="00574AD4"/>
    <w:pPr>
      <w:spacing w:after="160" w:line="259" w:lineRule="auto"/>
      <w:ind w:left="720"/>
      <w:contextualSpacing/>
    </w:pPr>
  </w:style>
  <w:style w:type="table" w:styleId="Tabelacomgrade">
    <w:name w:val="Table Grid"/>
    <w:basedOn w:val="Tabelanormal"/>
    <w:uiPriority w:val="39"/>
    <w:rsid w:val="0069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D3ADD"/>
    <w:rPr>
      <w:color w:val="0000FF" w:themeColor="hyperlink"/>
      <w:u w:val="single"/>
    </w:rPr>
  </w:style>
  <w:style w:type="paragraph" w:styleId="Cabealho">
    <w:name w:val="header"/>
    <w:basedOn w:val="Normal"/>
    <w:link w:val="CabealhoChar"/>
    <w:uiPriority w:val="99"/>
    <w:unhideWhenUsed/>
    <w:rsid w:val="00E210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44"/>
  </w:style>
  <w:style w:type="paragraph" w:styleId="Rodap">
    <w:name w:val="footer"/>
    <w:basedOn w:val="Normal"/>
    <w:link w:val="RodapChar"/>
    <w:uiPriority w:val="99"/>
    <w:unhideWhenUsed/>
    <w:rsid w:val="00E21044"/>
    <w:pPr>
      <w:tabs>
        <w:tab w:val="center" w:pos="4252"/>
        <w:tab w:val="right" w:pos="8504"/>
      </w:tabs>
      <w:spacing w:after="0" w:line="240" w:lineRule="auto"/>
    </w:pPr>
  </w:style>
  <w:style w:type="character" w:customStyle="1" w:styleId="RodapChar">
    <w:name w:val="Rodapé Char"/>
    <w:basedOn w:val="Fontepargpadro"/>
    <w:link w:val="Rodap"/>
    <w:uiPriority w:val="99"/>
    <w:rsid w:val="00E21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D0098"/>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8A4B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4BF9"/>
    <w:rPr>
      <w:rFonts w:ascii="Tahoma" w:hAnsi="Tahoma" w:cs="Tahoma"/>
      <w:sz w:val="16"/>
      <w:szCs w:val="16"/>
    </w:rPr>
  </w:style>
  <w:style w:type="paragraph" w:styleId="PargrafodaLista">
    <w:name w:val="List Paragraph"/>
    <w:basedOn w:val="Normal"/>
    <w:uiPriority w:val="34"/>
    <w:qFormat/>
    <w:rsid w:val="00574AD4"/>
    <w:pPr>
      <w:spacing w:after="160" w:line="259" w:lineRule="auto"/>
      <w:ind w:left="720"/>
      <w:contextualSpacing/>
    </w:pPr>
  </w:style>
  <w:style w:type="table" w:styleId="Tabelacomgrade">
    <w:name w:val="Table Grid"/>
    <w:basedOn w:val="Tabelanormal"/>
    <w:uiPriority w:val="39"/>
    <w:rsid w:val="0069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D3ADD"/>
    <w:rPr>
      <w:color w:val="0000FF" w:themeColor="hyperlink"/>
      <w:u w:val="single"/>
    </w:rPr>
  </w:style>
  <w:style w:type="paragraph" w:styleId="Cabealho">
    <w:name w:val="header"/>
    <w:basedOn w:val="Normal"/>
    <w:link w:val="CabealhoChar"/>
    <w:uiPriority w:val="99"/>
    <w:unhideWhenUsed/>
    <w:rsid w:val="00E210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44"/>
  </w:style>
  <w:style w:type="paragraph" w:styleId="Rodap">
    <w:name w:val="footer"/>
    <w:basedOn w:val="Normal"/>
    <w:link w:val="RodapChar"/>
    <w:uiPriority w:val="99"/>
    <w:unhideWhenUsed/>
    <w:rsid w:val="00E21044"/>
    <w:pPr>
      <w:tabs>
        <w:tab w:val="center" w:pos="4252"/>
        <w:tab w:val="right" w:pos="8504"/>
      </w:tabs>
      <w:spacing w:after="0" w:line="240" w:lineRule="auto"/>
    </w:pPr>
  </w:style>
  <w:style w:type="character" w:customStyle="1" w:styleId="RodapChar">
    <w:name w:val="Rodapé Char"/>
    <w:basedOn w:val="Fontepargpadro"/>
    <w:link w:val="Rodap"/>
    <w:uiPriority w:val="99"/>
    <w:rsid w:val="00E2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3981">
      <w:bodyDiv w:val="1"/>
      <w:marLeft w:val="0"/>
      <w:marRight w:val="0"/>
      <w:marTop w:val="0"/>
      <w:marBottom w:val="0"/>
      <w:divBdr>
        <w:top w:val="none" w:sz="0" w:space="0" w:color="auto"/>
        <w:left w:val="none" w:sz="0" w:space="0" w:color="auto"/>
        <w:bottom w:val="none" w:sz="0" w:space="0" w:color="auto"/>
        <w:right w:val="none" w:sz="0" w:space="0" w:color="auto"/>
      </w:divBdr>
      <w:divsChild>
        <w:div w:id="34277522">
          <w:marLeft w:val="0"/>
          <w:marRight w:val="0"/>
          <w:marTop w:val="0"/>
          <w:marBottom w:val="0"/>
          <w:divBdr>
            <w:top w:val="none" w:sz="0" w:space="0" w:color="auto"/>
            <w:left w:val="none" w:sz="0" w:space="0" w:color="auto"/>
            <w:bottom w:val="none" w:sz="0" w:space="0" w:color="auto"/>
            <w:right w:val="none" w:sz="0" w:space="0" w:color="auto"/>
          </w:divBdr>
        </w:div>
        <w:div w:id="1368214733">
          <w:marLeft w:val="0"/>
          <w:marRight w:val="0"/>
          <w:marTop w:val="0"/>
          <w:marBottom w:val="0"/>
          <w:divBdr>
            <w:top w:val="none" w:sz="0" w:space="0" w:color="auto"/>
            <w:left w:val="none" w:sz="0" w:space="0" w:color="auto"/>
            <w:bottom w:val="none" w:sz="0" w:space="0" w:color="auto"/>
            <w:right w:val="none" w:sz="0" w:space="0" w:color="auto"/>
          </w:divBdr>
        </w:div>
        <w:div w:id="1663849841">
          <w:marLeft w:val="0"/>
          <w:marRight w:val="0"/>
          <w:marTop w:val="0"/>
          <w:marBottom w:val="0"/>
          <w:divBdr>
            <w:top w:val="none" w:sz="0" w:space="0" w:color="auto"/>
            <w:left w:val="none" w:sz="0" w:space="0" w:color="auto"/>
            <w:bottom w:val="none" w:sz="0" w:space="0" w:color="auto"/>
            <w:right w:val="none" w:sz="0" w:space="0" w:color="auto"/>
          </w:divBdr>
        </w:div>
      </w:divsChild>
    </w:div>
    <w:div w:id="770470089">
      <w:bodyDiv w:val="1"/>
      <w:marLeft w:val="0"/>
      <w:marRight w:val="0"/>
      <w:marTop w:val="0"/>
      <w:marBottom w:val="0"/>
      <w:divBdr>
        <w:top w:val="none" w:sz="0" w:space="0" w:color="auto"/>
        <w:left w:val="none" w:sz="0" w:space="0" w:color="auto"/>
        <w:bottom w:val="none" w:sz="0" w:space="0" w:color="auto"/>
        <w:right w:val="none" w:sz="0" w:space="0" w:color="auto"/>
      </w:divBdr>
    </w:div>
    <w:div w:id="831602176">
      <w:bodyDiv w:val="1"/>
      <w:marLeft w:val="0"/>
      <w:marRight w:val="0"/>
      <w:marTop w:val="0"/>
      <w:marBottom w:val="0"/>
      <w:divBdr>
        <w:top w:val="none" w:sz="0" w:space="0" w:color="auto"/>
        <w:left w:val="none" w:sz="0" w:space="0" w:color="auto"/>
        <w:bottom w:val="none" w:sz="0" w:space="0" w:color="auto"/>
        <w:right w:val="none" w:sz="0" w:space="0" w:color="auto"/>
      </w:divBdr>
    </w:div>
    <w:div w:id="1176456017">
      <w:bodyDiv w:val="1"/>
      <w:marLeft w:val="0"/>
      <w:marRight w:val="0"/>
      <w:marTop w:val="0"/>
      <w:marBottom w:val="0"/>
      <w:divBdr>
        <w:top w:val="none" w:sz="0" w:space="0" w:color="auto"/>
        <w:left w:val="none" w:sz="0" w:space="0" w:color="auto"/>
        <w:bottom w:val="none" w:sz="0" w:space="0" w:color="auto"/>
        <w:right w:val="none" w:sz="0" w:space="0" w:color="auto"/>
      </w:divBdr>
    </w:div>
    <w:div w:id="1711998057">
      <w:bodyDiv w:val="1"/>
      <w:marLeft w:val="0"/>
      <w:marRight w:val="0"/>
      <w:marTop w:val="0"/>
      <w:marBottom w:val="0"/>
      <w:divBdr>
        <w:top w:val="none" w:sz="0" w:space="0" w:color="auto"/>
        <w:left w:val="none" w:sz="0" w:space="0" w:color="auto"/>
        <w:bottom w:val="none" w:sz="0" w:space="0" w:color="auto"/>
        <w:right w:val="none" w:sz="0" w:space="0" w:color="auto"/>
      </w:divBdr>
    </w:div>
    <w:div w:id="21221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ola.britannica.com.br/assembly/178716/O-naturalista-ingles-Henry-Walter-Bates-comecou-a-explora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ocodilian.com/" TargetMode="External"/><Relationship Id="rId4" Type="http://schemas.openxmlformats.org/officeDocument/2006/relationships/settings" Target="settings.xml"/><Relationship Id="rId9" Type="http://schemas.openxmlformats.org/officeDocument/2006/relationships/hyperlink" Target="http://crocodilian.com/cnhc/potm-mar99.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35BB-9454-4E49-A695-E08E1FEA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7638</TotalTime>
  <Pages>23</Pages>
  <Words>7869</Words>
  <Characters>42493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81</cp:revision>
  <dcterms:created xsi:type="dcterms:W3CDTF">2014-05-22T18:00:00Z</dcterms:created>
  <dcterms:modified xsi:type="dcterms:W3CDTF">2014-06-03T12:08:00Z</dcterms:modified>
</cp:coreProperties>
</file>